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D6C8" w14:textId="77777777" w:rsidR="00721060" w:rsidRDefault="00721060" w:rsidP="00721060">
      <w:pPr>
        <w:ind w:left="567" w:hanging="567"/>
        <w:jc w:val="right"/>
        <w:rPr>
          <w:sz w:val="20"/>
          <w:szCs w:val="20"/>
        </w:rPr>
      </w:pPr>
      <w:r>
        <w:rPr>
          <w:noProof/>
          <w:lang w:eastAsia="zh-CN"/>
        </w:rPr>
        <w:drawing>
          <wp:inline distT="0" distB="0" distL="0" distR="0" wp14:anchorId="74AA84ED" wp14:editId="4CBA7D2B">
            <wp:extent cx="2295525" cy="1114425"/>
            <wp:effectExtent l="0" t="0" r="9525" b="9525"/>
            <wp:docPr id="1" name="Picture 1" descr="SRA Fin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RA Final Logo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F68A1" w14:textId="26DE349D" w:rsidR="00BD49AE" w:rsidRDefault="00EC7C4B" w:rsidP="00771026">
      <w:pPr>
        <w:rPr>
          <w:sz w:val="32"/>
          <w:szCs w:val="32"/>
        </w:rPr>
      </w:pPr>
      <w:r>
        <w:rPr>
          <w:sz w:val="32"/>
          <w:szCs w:val="32"/>
        </w:rPr>
        <w:t>SRA Authorisation of Individuals Regulations – Regulation 9.10: Higher Rights of Audience</w:t>
      </w:r>
    </w:p>
    <w:p w14:paraId="281DEE9D" w14:textId="77777777" w:rsidR="00721060" w:rsidRDefault="00721060" w:rsidP="00EB4DA7">
      <w:pPr>
        <w:ind w:left="567" w:hanging="567"/>
        <w:rPr>
          <w:sz w:val="20"/>
          <w:szCs w:val="20"/>
        </w:rPr>
      </w:pPr>
    </w:p>
    <w:p w14:paraId="1F57B5E8" w14:textId="77777777" w:rsidR="003D27E6" w:rsidRPr="004B1C28" w:rsidRDefault="004B4EF5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  <w:r w:rsidRPr="004B1C28">
        <w:rPr>
          <w:sz w:val="22"/>
          <w:szCs w:val="22"/>
        </w:rPr>
        <w:t>The attached</w:t>
      </w:r>
      <w:r w:rsidR="00BD49AE" w:rsidRPr="004B1C28">
        <w:rPr>
          <w:sz w:val="22"/>
          <w:szCs w:val="22"/>
        </w:rPr>
        <w:t xml:space="preserve"> </w:t>
      </w:r>
      <w:r w:rsidR="003D4987" w:rsidRPr="004B1C28">
        <w:rPr>
          <w:sz w:val="22"/>
          <w:szCs w:val="22"/>
        </w:rPr>
        <w:t>A</w:t>
      </w:r>
      <w:r w:rsidR="00BD49AE" w:rsidRPr="004B1C28">
        <w:rPr>
          <w:sz w:val="22"/>
          <w:szCs w:val="22"/>
        </w:rPr>
        <w:t xml:space="preserve">ssessment </w:t>
      </w:r>
      <w:r w:rsidR="003D4987" w:rsidRPr="004B1C28">
        <w:rPr>
          <w:sz w:val="22"/>
          <w:szCs w:val="22"/>
        </w:rPr>
        <w:t>T</w:t>
      </w:r>
      <w:r w:rsidR="00BD49AE" w:rsidRPr="004B1C28">
        <w:rPr>
          <w:sz w:val="22"/>
          <w:szCs w:val="22"/>
        </w:rPr>
        <w:t>able is</w:t>
      </w:r>
      <w:r w:rsidR="003D4987" w:rsidRPr="004B1C28">
        <w:rPr>
          <w:sz w:val="22"/>
          <w:szCs w:val="22"/>
        </w:rPr>
        <w:t xml:space="preserve"> only</w:t>
      </w:r>
      <w:r w:rsidR="00BD49AE" w:rsidRPr="004B1C28">
        <w:rPr>
          <w:sz w:val="22"/>
          <w:szCs w:val="22"/>
        </w:rPr>
        <w:t xml:space="preserve"> for EU/EEA and Swiss nationals who have qualified in an EU Jurisdiction (i.e. lawyers who meet the re</w:t>
      </w:r>
      <w:r w:rsidR="006E2AE9" w:rsidRPr="004B1C28">
        <w:rPr>
          <w:sz w:val="22"/>
          <w:szCs w:val="22"/>
        </w:rPr>
        <w:t>quirements of Directive 2005/36</w:t>
      </w:r>
      <w:r w:rsidR="007613F9" w:rsidRPr="004B1C28">
        <w:rPr>
          <w:rStyle w:val="FootnoteReference"/>
          <w:sz w:val="22"/>
          <w:szCs w:val="22"/>
        </w:rPr>
        <w:t xml:space="preserve"> </w:t>
      </w:r>
      <w:r w:rsidR="007613F9" w:rsidRPr="004B1C28">
        <w:rPr>
          <w:rStyle w:val="FootnoteReference"/>
          <w:sz w:val="22"/>
          <w:szCs w:val="22"/>
        </w:rPr>
        <w:footnoteReference w:id="1"/>
      </w:r>
      <w:r w:rsidR="007613F9" w:rsidRPr="004B1C28">
        <w:rPr>
          <w:sz w:val="22"/>
          <w:szCs w:val="22"/>
        </w:rPr>
        <w:t xml:space="preserve"> (R</w:t>
      </w:r>
      <w:r w:rsidR="00BD49AE" w:rsidRPr="004B1C28">
        <w:rPr>
          <w:sz w:val="22"/>
          <w:szCs w:val="22"/>
        </w:rPr>
        <w:t>ecognition of Professional Qualifications))</w:t>
      </w:r>
      <w:r w:rsidR="003D4987" w:rsidRPr="004B1C28">
        <w:rPr>
          <w:sz w:val="22"/>
          <w:szCs w:val="22"/>
        </w:rPr>
        <w:t xml:space="preserve">.  </w:t>
      </w:r>
      <w:r w:rsidR="00EB3223" w:rsidRPr="004B1C28">
        <w:rPr>
          <w:sz w:val="22"/>
          <w:szCs w:val="22"/>
        </w:rPr>
        <w:t>By completing the Assessment Table, you</w:t>
      </w:r>
      <w:r w:rsidR="003D4987" w:rsidRPr="004B1C28">
        <w:rPr>
          <w:sz w:val="22"/>
          <w:szCs w:val="22"/>
        </w:rPr>
        <w:t xml:space="preserve"> will enable</w:t>
      </w:r>
      <w:r w:rsidR="00182841" w:rsidRPr="004B1C28">
        <w:rPr>
          <w:sz w:val="22"/>
          <w:szCs w:val="22"/>
        </w:rPr>
        <w:t xml:space="preserve"> the SRA to assess which</w:t>
      </w:r>
      <w:r w:rsidR="003D4987" w:rsidRPr="004B1C28">
        <w:rPr>
          <w:sz w:val="22"/>
          <w:szCs w:val="22"/>
        </w:rPr>
        <w:t xml:space="preserve"> (if any)</w:t>
      </w:r>
      <w:r w:rsidR="00BD49AE" w:rsidRPr="004B1C28">
        <w:rPr>
          <w:sz w:val="22"/>
          <w:szCs w:val="22"/>
        </w:rPr>
        <w:t xml:space="preserve"> assessments </w:t>
      </w:r>
      <w:r w:rsidR="003D4987" w:rsidRPr="004B1C28">
        <w:rPr>
          <w:sz w:val="22"/>
          <w:szCs w:val="22"/>
        </w:rPr>
        <w:t>you</w:t>
      </w:r>
      <w:r w:rsidR="00771026" w:rsidRPr="004B1C28">
        <w:rPr>
          <w:sz w:val="22"/>
          <w:szCs w:val="22"/>
        </w:rPr>
        <w:t xml:space="preserve"> </w:t>
      </w:r>
      <w:r w:rsidR="00BD49AE" w:rsidRPr="004B1C28">
        <w:rPr>
          <w:sz w:val="22"/>
          <w:szCs w:val="22"/>
        </w:rPr>
        <w:t>will need to take</w:t>
      </w:r>
      <w:r w:rsidR="00182841" w:rsidRPr="004B1C28">
        <w:rPr>
          <w:sz w:val="22"/>
          <w:szCs w:val="22"/>
        </w:rPr>
        <w:t xml:space="preserve"> to be able</w:t>
      </w:r>
      <w:r w:rsidR="00690855" w:rsidRPr="004B1C28">
        <w:rPr>
          <w:sz w:val="22"/>
          <w:szCs w:val="22"/>
        </w:rPr>
        <w:t xml:space="preserve"> to gain</w:t>
      </w:r>
      <w:r w:rsidR="00182841" w:rsidRPr="004B1C28">
        <w:rPr>
          <w:sz w:val="22"/>
          <w:szCs w:val="22"/>
        </w:rPr>
        <w:t xml:space="preserve"> higher rights of audience as a REL</w:t>
      </w:r>
      <w:r w:rsidR="00690855" w:rsidRPr="004B1C28">
        <w:rPr>
          <w:sz w:val="22"/>
          <w:szCs w:val="22"/>
        </w:rPr>
        <w:t xml:space="preserve"> or </w:t>
      </w:r>
      <w:r w:rsidR="003D4987" w:rsidRPr="004B1C28">
        <w:rPr>
          <w:sz w:val="22"/>
          <w:szCs w:val="22"/>
        </w:rPr>
        <w:t>(</w:t>
      </w:r>
      <w:r w:rsidR="00690855" w:rsidRPr="004B1C28">
        <w:rPr>
          <w:sz w:val="22"/>
          <w:szCs w:val="22"/>
        </w:rPr>
        <w:t>once</w:t>
      </w:r>
      <w:r w:rsidR="00182841" w:rsidRPr="004B1C28">
        <w:rPr>
          <w:sz w:val="22"/>
          <w:szCs w:val="22"/>
        </w:rPr>
        <w:t xml:space="preserve"> admitted</w:t>
      </w:r>
      <w:r w:rsidR="003D4987" w:rsidRPr="004B1C28">
        <w:rPr>
          <w:sz w:val="22"/>
          <w:szCs w:val="22"/>
        </w:rPr>
        <w:t>)</w:t>
      </w:r>
      <w:r w:rsidR="00182841" w:rsidRPr="004B1C28">
        <w:rPr>
          <w:sz w:val="22"/>
          <w:szCs w:val="22"/>
        </w:rPr>
        <w:t xml:space="preserve"> as a solicitor in England and Wales.</w:t>
      </w:r>
      <w:r w:rsidR="00EB3223" w:rsidRPr="004B1C28">
        <w:rPr>
          <w:sz w:val="22"/>
          <w:szCs w:val="22"/>
        </w:rPr>
        <w:t xml:space="preserve"> </w:t>
      </w:r>
    </w:p>
    <w:p w14:paraId="02EA59F4" w14:textId="77777777" w:rsidR="004B4EF5" w:rsidRPr="004B1C28" w:rsidRDefault="004B4EF5" w:rsidP="00BD49AE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zh-CN"/>
        </w:rPr>
      </w:pPr>
    </w:p>
    <w:p w14:paraId="7389A2DB" w14:textId="77777777" w:rsidR="004B4EF5" w:rsidRPr="004B1C28" w:rsidRDefault="004B4EF5" w:rsidP="00BD49AE">
      <w:pPr>
        <w:autoSpaceDE w:val="0"/>
        <w:autoSpaceDN w:val="0"/>
        <w:adjustRightInd w:val="0"/>
        <w:rPr>
          <w:rStyle w:val="Hyperlink"/>
          <w:rFonts w:cs="Arial"/>
          <w:color w:val="000000"/>
          <w:sz w:val="22"/>
          <w:szCs w:val="22"/>
          <w:u w:val="none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The SRA has set out what is expected of a competent solicitor higher court advocate both before and during trial, in terms of case analysis, organisation, preparation </w:t>
      </w:r>
      <w:r w:rsidR="00C90039" w:rsidRPr="004B1C28">
        <w:rPr>
          <w:color w:val="000000"/>
          <w:sz w:val="22"/>
          <w:szCs w:val="22"/>
          <w:lang w:eastAsia="zh-CN"/>
        </w:rPr>
        <w:t>and presentation.</w:t>
      </w:r>
      <w:r w:rsidR="00771026" w:rsidRPr="004B1C28">
        <w:rPr>
          <w:color w:val="000000"/>
          <w:sz w:val="22"/>
          <w:szCs w:val="22"/>
          <w:lang w:eastAsia="zh-CN"/>
        </w:rPr>
        <w:t xml:space="preserve"> </w:t>
      </w:r>
      <w:r w:rsidR="00EB3223" w:rsidRPr="004B1C28">
        <w:rPr>
          <w:color w:val="000000"/>
          <w:sz w:val="22"/>
          <w:szCs w:val="22"/>
          <w:lang w:eastAsia="zh-CN"/>
        </w:rPr>
        <w:t>You are strongly advised to read through the full standards and performance indicators which are merely summarised in the Assessment Table.  The</w:t>
      </w:r>
      <w:r w:rsidR="003D4987" w:rsidRPr="004B1C28">
        <w:rPr>
          <w:color w:val="000000"/>
          <w:sz w:val="22"/>
          <w:szCs w:val="22"/>
          <w:lang w:eastAsia="zh-CN"/>
        </w:rPr>
        <w:t xml:space="preserve"> standards can be found at </w:t>
      </w:r>
      <w:hyperlink r:id="rId12" w:history="1">
        <w:r w:rsidR="00C90039" w:rsidRPr="004B1C28">
          <w:rPr>
            <w:rStyle w:val="Hyperlink"/>
            <w:rFonts w:cs="Arial"/>
            <w:sz w:val="22"/>
            <w:szCs w:val="22"/>
          </w:rPr>
          <w:t>http://www.sra.org.uk/solicitors/accreditation/higher-rights/competence-standards.page</w:t>
        </w:r>
      </w:hyperlink>
      <w:r w:rsidR="00C90039" w:rsidRPr="004B1C28">
        <w:rPr>
          <w:rStyle w:val="Hyperlink"/>
          <w:rFonts w:cs="Arial"/>
          <w:sz w:val="22"/>
          <w:szCs w:val="22"/>
        </w:rPr>
        <w:t xml:space="preserve"> </w:t>
      </w:r>
    </w:p>
    <w:p w14:paraId="023994C4" w14:textId="77777777" w:rsidR="00C90039" w:rsidRPr="004B1C28" w:rsidRDefault="00C90039" w:rsidP="00BD49AE">
      <w:pPr>
        <w:autoSpaceDE w:val="0"/>
        <w:autoSpaceDN w:val="0"/>
        <w:adjustRightInd w:val="0"/>
        <w:rPr>
          <w:rStyle w:val="Hyperlink"/>
          <w:rFonts w:cs="Arial"/>
          <w:sz w:val="22"/>
          <w:szCs w:val="22"/>
        </w:rPr>
      </w:pPr>
    </w:p>
    <w:p w14:paraId="760CC84A" w14:textId="77777777" w:rsidR="00C90039" w:rsidRPr="004B1C28" w:rsidRDefault="00C90039" w:rsidP="00BD49AE">
      <w:pPr>
        <w:autoSpaceDE w:val="0"/>
        <w:autoSpaceDN w:val="0"/>
        <w:adjustRightInd w:val="0"/>
        <w:rPr>
          <w:rStyle w:val="Hyperlink"/>
          <w:rFonts w:cs="Arial"/>
          <w:color w:val="auto"/>
          <w:sz w:val="22"/>
          <w:szCs w:val="22"/>
          <w:u w:val="none"/>
        </w:rPr>
      </w:pPr>
      <w:r w:rsidRPr="004B1C28">
        <w:rPr>
          <w:rStyle w:val="Hyperlink"/>
          <w:rFonts w:cs="Arial"/>
          <w:color w:val="auto"/>
          <w:sz w:val="22"/>
          <w:szCs w:val="22"/>
          <w:u w:val="none"/>
        </w:rPr>
        <w:t xml:space="preserve">The standards identify the generic skills and knowledge for all solicitor higher court advocates.  </w:t>
      </w:r>
      <w:r w:rsidR="00BC2DE6" w:rsidRPr="004B1C28">
        <w:rPr>
          <w:rStyle w:val="Hyperlink"/>
          <w:rFonts w:cs="Arial"/>
          <w:color w:val="auto"/>
          <w:sz w:val="22"/>
          <w:szCs w:val="22"/>
          <w:u w:val="none"/>
        </w:rPr>
        <w:t>The s</w:t>
      </w:r>
      <w:r w:rsidRPr="004B1C28">
        <w:rPr>
          <w:rStyle w:val="Hyperlink"/>
          <w:rFonts w:cs="Arial"/>
          <w:color w:val="auto"/>
          <w:sz w:val="22"/>
          <w:szCs w:val="22"/>
          <w:u w:val="none"/>
        </w:rPr>
        <w:t>tandards</w:t>
      </w:r>
      <w:r w:rsidR="00BC2DE6" w:rsidRPr="004B1C28">
        <w:rPr>
          <w:rStyle w:val="Hyperlink"/>
          <w:rFonts w:cs="Arial"/>
          <w:color w:val="auto"/>
          <w:sz w:val="22"/>
          <w:szCs w:val="22"/>
          <w:u w:val="none"/>
        </w:rPr>
        <w:t xml:space="preserve"> are</w:t>
      </w:r>
      <w:r w:rsidRPr="004B1C28">
        <w:rPr>
          <w:rStyle w:val="Hyperlink"/>
          <w:rFonts w:cs="Arial"/>
          <w:color w:val="auto"/>
          <w:sz w:val="22"/>
          <w:szCs w:val="22"/>
          <w:u w:val="none"/>
        </w:rPr>
        <w:t xml:space="preserve"> specific to civil and cr</w:t>
      </w:r>
      <w:r w:rsidR="00182841" w:rsidRPr="004B1C28">
        <w:rPr>
          <w:rStyle w:val="Hyperlink"/>
          <w:rFonts w:cs="Arial"/>
          <w:color w:val="auto"/>
          <w:sz w:val="22"/>
          <w:szCs w:val="22"/>
          <w:u w:val="none"/>
        </w:rPr>
        <w:t xml:space="preserve">iminal proceedings </w:t>
      </w:r>
      <w:r w:rsidR="00BC2DE6" w:rsidRPr="004B1C28">
        <w:rPr>
          <w:rStyle w:val="Hyperlink"/>
          <w:rFonts w:cs="Arial"/>
          <w:color w:val="auto"/>
          <w:sz w:val="22"/>
          <w:szCs w:val="22"/>
          <w:u w:val="none"/>
        </w:rPr>
        <w:t xml:space="preserve">and include </w:t>
      </w:r>
      <w:r w:rsidRPr="004B1C28">
        <w:rPr>
          <w:rStyle w:val="Hyperlink"/>
          <w:rFonts w:cs="Arial"/>
          <w:color w:val="auto"/>
          <w:sz w:val="22"/>
          <w:szCs w:val="22"/>
          <w:u w:val="none"/>
        </w:rPr>
        <w:t>a framework against which the competence and performance of a solicitor higher court advocate can be assessed.</w:t>
      </w:r>
    </w:p>
    <w:p w14:paraId="636CBBB7" w14:textId="77777777" w:rsidR="00690855" w:rsidRPr="004B1C28" w:rsidRDefault="00690855" w:rsidP="00690855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</w:p>
    <w:p w14:paraId="5D6A3D8F" w14:textId="77777777" w:rsidR="004B4EF5" w:rsidRPr="004B1C28" w:rsidRDefault="00EB3223" w:rsidP="00BD49AE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zh-CN"/>
        </w:rPr>
      </w:pPr>
      <w:r w:rsidRPr="004B1C28" w:rsidDel="00EB3223">
        <w:rPr>
          <w:color w:val="000000"/>
          <w:sz w:val="22"/>
          <w:szCs w:val="22"/>
          <w:lang w:eastAsia="zh-CN"/>
        </w:rPr>
        <w:t xml:space="preserve"> </w:t>
      </w:r>
      <w:r w:rsidR="00ED1D33" w:rsidRPr="004B1C28">
        <w:rPr>
          <w:b/>
          <w:color w:val="000000"/>
          <w:sz w:val="22"/>
          <w:szCs w:val="22"/>
          <w:lang w:eastAsia="zh-CN"/>
        </w:rPr>
        <w:t>Your e</w:t>
      </w:r>
      <w:r w:rsidR="00A64B87" w:rsidRPr="004B1C28">
        <w:rPr>
          <w:b/>
          <w:color w:val="000000"/>
          <w:sz w:val="22"/>
          <w:szCs w:val="22"/>
          <w:lang w:eastAsia="zh-CN"/>
        </w:rPr>
        <w:t>vidence</w:t>
      </w:r>
    </w:p>
    <w:p w14:paraId="4FC88E3C" w14:textId="77777777" w:rsidR="00771026" w:rsidRPr="004B1C28" w:rsidRDefault="00771026" w:rsidP="00BD49AE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zh-CN"/>
        </w:rPr>
      </w:pPr>
    </w:p>
    <w:p w14:paraId="5C05743A" w14:textId="77777777" w:rsidR="00EB3223" w:rsidRPr="004B1C28" w:rsidRDefault="00EB3223" w:rsidP="00EB3223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  <w:r w:rsidRPr="004B1C28">
        <w:rPr>
          <w:sz w:val="22"/>
          <w:szCs w:val="22"/>
        </w:rPr>
        <w:t>You should use the Assessment Table</w:t>
      </w:r>
      <w:r w:rsidRPr="004B1C28">
        <w:rPr>
          <w:color w:val="000000"/>
          <w:sz w:val="22"/>
          <w:szCs w:val="22"/>
          <w:lang w:eastAsia="zh-CN"/>
        </w:rPr>
        <w:t xml:space="preserve"> to show us how you have met the standards through: </w:t>
      </w:r>
    </w:p>
    <w:p w14:paraId="5848CC81" w14:textId="77777777" w:rsidR="00EB3223" w:rsidRPr="004B1C28" w:rsidRDefault="00EB3223" w:rsidP="00EB3223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</w:p>
    <w:p w14:paraId="7BDA5F3B" w14:textId="77777777" w:rsidR="00EB3223" w:rsidRPr="004B1C28" w:rsidRDefault="00EB3223" w:rsidP="00EB32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Studying English and Welsh law and/or practice </w:t>
      </w:r>
    </w:p>
    <w:p w14:paraId="038449A2" w14:textId="77777777" w:rsidR="00771026" w:rsidRPr="004B1C28" w:rsidRDefault="00EB3223" w:rsidP="0077102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Your experience of practising English/Welsh law </w:t>
      </w:r>
    </w:p>
    <w:p w14:paraId="05096E3F" w14:textId="77777777" w:rsidR="00EB3223" w:rsidRPr="004B1C28" w:rsidRDefault="00EB3223" w:rsidP="00771026">
      <w:p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>In particular:</w:t>
      </w:r>
    </w:p>
    <w:p w14:paraId="55D728AC" w14:textId="77777777" w:rsidR="00BD49AE" w:rsidRPr="004B1C28" w:rsidRDefault="00BD49AE" w:rsidP="004B4EF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69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the evidence must show how the </w:t>
      </w:r>
      <w:r w:rsidR="004B4EF5" w:rsidRPr="004B1C28">
        <w:rPr>
          <w:color w:val="000000"/>
          <w:sz w:val="22"/>
          <w:szCs w:val="22"/>
          <w:lang w:eastAsia="zh-CN"/>
        </w:rPr>
        <w:t>standards</w:t>
      </w:r>
      <w:r w:rsidRPr="004B1C28">
        <w:rPr>
          <w:color w:val="000000"/>
          <w:sz w:val="22"/>
          <w:szCs w:val="22"/>
          <w:lang w:eastAsia="zh-CN"/>
        </w:rPr>
        <w:t xml:space="preserve"> have been achieved in the context of English/Welsh law and practice</w:t>
      </w:r>
      <w:r w:rsidR="00EB3223" w:rsidRPr="004B1C28">
        <w:rPr>
          <w:color w:val="000000"/>
          <w:sz w:val="22"/>
          <w:szCs w:val="22"/>
          <w:lang w:eastAsia="zh-CN"/>
        </w:rPr>
        <w:t>; and</w:t>
      </w:r>
    </w:p>
    <w:p w14:paraId="3A403AC2" w14:textId="77777777" w:rsidR="00690855" w:rsidRPr="004B1C28" w:rsidRDefault="00BD49AE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the higher the level of qualification and/or experience, the greater the weight which the assessor will attach to </w:t>
      </w:r>
      <w:r w:rsidR="00690855" w:rsidRPr="004B1C28">
        <w:rPr>
          <w:color w:val="000000"/>
          <w:sz w:val="22"/>
          <w:szCs w:val="22"/>
          <w:lang w:eastAsia="zh-CN"/>
        </w:rPr>
        <w:t>it</w:t>
      </w:r>
    </w:p>
    <w:p w14:paraId="4D1AEA02" w14:textId="77777777" w:rsidR="00690855" w:rsidRPr="004B1C28" w:rsidRDefault="00690855" w:rsidP="007613F9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</w:p>
    <w:p w14:paraId="1C903E26" w14:textId="77777777" w:rsidR="003D27E6" w:rsidRPr="004B1C28" w:rsidRDefault="00AB46D7">
      <w:p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 xml:space="preserve">If you are submitting evidence to us, you should: </w:t>
      </w:r>
    </w:p>
    <w:p w14:paraId="64ACEF1A" w14:textId="77777777" w:rsidR="00BC2DE6" w:rsidRPr="004B1C28" w:rsidRDefault="00BC2DE6" w:rsidP="00BC2DE6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</w:p>
    <w:p w14:paraId="595D943B" w14:textId="77777777" w:rsidR="00BC2DE6" w:rsidRPr="004B1C28" w:rsidRDefault="007613F9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>s</w:t>
      </w:r>
      <w:r w:rsidR="00BC2DE6" w:rsidRPr="004B1C28">
        <w:rPr>
          <w:color w:val="000000"/>
          <w:sz w:val="22"/>
          <w:szCs w:val="22"/>
          <w:lang w:eastAsia="zh-CN"/>
        </w:rPr>
        <w:t xml:space="preserve">end two copies of your evidence </w:t>
      </w:r>
    </w:p>
    <w:p w14:paraId="760C88D3" w14:textId="77777777" w:rsidR="00BC2DE6" w:rsidRPr="004B1C28" w:rsidRDefault="007613F9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>e</w:t>
      </w:r>
      <w:r w:rsidR="00BC2DE6" w:rsidRPr="004B1C28">
        <w:rPr>
          <w:color w:val="000000"/>
          <w:sz w:val="22"/>
          <w:szCs w:val="22"/>
          <w:lang w:eastAsia="zh-CN"/>
        </w:rPr>
        <w:t xml:space="preserve">nsure that all documents are numbered and referenced to the standards listed on the assessment table </w:t>
      </w:r>
    </w:p>
    <w:p w14:paraId="59EA0E59" w14:textId="77777777" w:rsidR="00BC2DE6" w:rsidRPr="004B1C28" w:rsidRDefault="007613F9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>p</w:t>
      </w:r>
      <w:r w:rsidR="00BC2DE6" w:rsidRPr="004B1C28">
        <w:rPr>
          <w:color w:val="000000"/>
          <w:sz w:val="22"/>
          <w:szCs w:val="22"/>
          <w:lang w:eastAsia="zh-CN"/>
        </w:rPr>
        <w:t xml:space="preserve">rovide translations of all your evidence that is not in the English language </w:t>
      </w:r>
    </w:p>
    <w:p w14:paraId="03354460" w14:textId="77777777" w:rsidR="00BC2DE6" w:rsidRPr="004B1C28" w:rsidRDefault="007613F9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70"/>
        <w:rPr>
          <w:color w:val="000000"/>
          <w:sz w:val="22"/>
          <w:szCs w:val="22"/>
          <w:lang w:eastAsia="zh-CN"/>
        </w:rPr>
      </w:pPr>
      <w:r w:rsidRPr="004B1C28">
        <w:rPr>
          <w:color w:val="000000"/>
          <w:sz w:val="22"/>
          <w:szCs w:val="22"/>
          <w:lang w:eastAsia="zh-CN"/>
        </w:rPr>
        <w:t>e</w:t>
      </w:r>
      <w:r w:rsidR="00BC2DE6" w:rsidRPr="004B1C28">
        <w:rPr>
          <w:color w:val="000000"/>
          <w:sz w:val="22"/>
          <w:szCs w:val="22"/>
          <w:lang w:eastAsia="zh-CN"/>
        </w:rPr>
        <w:t xml:space="preserve">nsure your evidence can be easily separated from your application form as one copy will be sent to our assessor </w:t>
      </w:r>
    </w:p>
    <w:p w14:paraId="2D8CDAC3" w14:textId="77777777" w:rsidR="00BC2DE6" w:rsidRPr="00BC2DE6" w:rsidRDefault="007613F9" w:rsidP="00BC2DE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p</w:t>
      </w:r>
      <w:r w:rsidR="00BC2DE6" w:rsidRPr="00BC2DE6">
        <w:rPr>
          <w:color w:val="000000"/>
          <w:sz w:val="22"/>
          <w:szCs w:val="22"/>
          <w:lang w:eastAsia="zh-CN"/>
        </w:rPr>
        <w:t xml:space="preserve">lease do not submit evidence in hard files or folders or use plastic wallets or slip folders for documents </w:t>
      </w:r>
    </w:p>
    <w:p w14:paraId="0FB1340D" w14:textId="77777777" w:rsidR="00721060" w:rsidRDefault="00721060" w:rsidP="004B4EF5">
      <w:pPr>
        <w:rPr>
          <w:sz w:val="20"/>
          <w:szCs w:val="20"/>
        </w:rPr>
        <w:sectPr w:rsidR="00721060" w:rsidSect="004B1C28">
          <w:footerReference w:type="even" r:id="rId13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1C268C99" w14:textId="77777777" w:rsidR="00721060" w:rsidRDefault="007613F9" w:rsidP="007613F9">
      <w:pPr>
        <w:rPr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7728" behindDoc="0" locked="0" layoutInCell="1" allowOverlap="1" wp14:anchorId="2960CB3D" wp14:editId="0161BD3A">
            <wp:simplePos x="0" y="0"/>
            <wp:positionH relativeFrom="column">
              <wp:posOffset>6800850</wp:posOffset>
            </wp:positionH>
            <wp:positionV relativeFrom="paragraph">
              <wp:posOffset>-555625</wp:posOffset>
            </wp:positionV>
            <wp:extent cx="2209800" cy="1028700"/>
            <wp:effectExtent l="0" t="0" r="0" b="0"/>
            <wp:wrapNone/>
            <wp:docPr id="2" name="Picture 2" descr="SRA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A Fina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EC9410" w14:textId="77777777" w:rsidR="00721060" w:rsidRDefault="00721060" w:rsidP="00EB4DA7">
      <w:pPr>
        <w:ind w:left="567" w:hanging="567"/>
        <w:rPr>
          <w:sz w:val="20"/>
          <w:szCs w:val="20"/>
        </w:rPr>
      </w:pPr>
    </w:p>
    <w:p w14:paraId="47F8F26B" w14:textId="77777777" w:rsidR="00F32F2D" w:rsidRDefault="00F32F2D" w:rsidP="00EB4DA7">
      <w:pPr>
        <w:ind w:left="567" w:hanging="567"/>
        <w:rPr>
          <w:sz w:val="20"/>
          <w:szCs w:val="20"/>
        </w:rPr>
      </w:pPr>
    </w:p>
    <w:p w14:paraId="3478CD16" w14:textId="77777777" w:rsidR="00F32F2D" w:rsidRDefault="00F32F2D">
      <w:pPr>
        <w:rPr>
          <w:sz w:val="20"/>
          <w:szCs w:val="20"/>
        </w:rPr>
      </w:pPr>
    </w:p>
    <w:p w14:paraId="19609325" w14:textId="06B38466" w:rsidR="006245B5" w:rsidRDefault="00EC7C4B" w:rsidP="007613F9">
      <w:pPr>
        <w:jc w:val="center"/>
        <w:rPr>
          <w:sz w:val="32"/>
          <w:szCs w:val="32"/>
        </w:rPr>
      </w:pPr>
      <w:r>
        <w:rPr>
          <w:sz w:val="32"/>
          <w:szCs w:val="32"/>
        </w:rPr>
        <w:t>Regulation 9.10: Higher Rights of audience</w:t>
      </w:r>
    </w:p>
    <w:p w14:paraId="28F9B73A" w14:textId="77777777" w:rsidR="006245B5" w:rsidRDefault="001C3B9E" w:rsidP="001833B9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1F57A0">
        <w:rPr>
          <w:sz w:val="32"/>
          <w:szCs w:val="32"/>
        </w:rPr>
        <w:t>EU/</w:t>
      </w:r>
      <w:r>
        <w:rPr>
          <w:sz w:val="32"/>
          <w:szCs w:val="32"/>
        </w:rPr>
        <w:t xml:space="preserve">EEA) </w:t>
      </w:r>
      <w:r w:rsidR="00DB7DDF">
        <w:rPr>
          <w:sz w:val="32"/>
          <w:szCs w:val="32"/>
        </w:rPr>
        <w:t xml:space="preserve">- </w:t>
      </w:r>
      <w:r w:rsidR="006245B5">
        <w:rPr>
          <w:sz w:val="32"/>
          <w:szCs w:val="32"/>
        </w:rPr>
        <w:t xml:space="preserve">Assessment </w:t>
      </w:r>
      <w:r w:rsidR="008660CA">
        <w:rPr>
          <w:sz w:val="32"/>
          <w:szCs w:val="32"/>
        </w:rPr>
        <w:t>T</w:t>
      </w:r>
      <w:r w:rsidR="003D4987">
        <w:rPr>
          <w:sz w:val="32"/>
          <w:szCs w:val="32"/>
        </w:rPr>
        <w:t>able</w:t>
      </w:r>
      <w:r w:rsidR="008660CA">
        <w:rPr>
          <w:sz w:val="32"/>
          <w:szCs w:val="32"/>
        </w:rPr>
        <w:t xml:space="preserve"> </w:t>
      </w:r>
    </w:p>
    <w:p w14:paraId="0EF6FC2C" w14:textId="77777777" w:rsidR="008C2FFC" w:rsidRDefault="008C2FFC" w:rsidP="001833B9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52"/>
        <w:gridCol w:w="4641"/>
      </w:tblGrid>
      <w:tr w:rsidR="00A37481" w14:paraId="3BE8A6CB" w14:textId="77777777" w:rsidTr="0024510B">
        <w:tc>
          <w:tcPr>
            <w:tcW w:w="4928" w:type="dxa"/>
          </w:tcPr>
          <w:p w14:paraId="3434DE21" w14:textId="77777777" w:rsidR="0024510B" w:rsidRDefault="00A37481" w:rsidP="006245B5">
            <w:pPr>
              <w:rPr>
                <w:sz w:val="32"/>
                <w:szCs w:val="32"/>
              </w:rPr>
            </w:pPr>
            <w:r w:rsidRPr="00A37481">
              <w:rPr>
                <w:sz w:val="32"/>
                <w:szCs w:val="32"/>
              </w:rPr>
              <w:t>Name of applicant</w:t>
            </w:r>
          </w:p>
        </w:tc>
        <w:tc>
          <w:tcPr>
            <w:tcW w:w="9246" w:type="dxa"/>
            <w:gridSpan w:val="2"/>
          </w:tcPr>
          <w:p w14:paraId="6B3A7007" w14:textId="77777777" w:rsidR="00A37481" w:rsidRDefault="00A37481" w:rsidP="006245B5">
            <w:pPr>
              <w:rPr>
                <w:sz w:val="32"/>
                <w:szCs w:val="32"/>
              </w:rPr>
            </w:pPr>
          </w:p>
        </w:tc>
      </w:tr>
      <w:tr w:rsidR="00A37481" w14:paraId="70D02BB3" w14:textId="77777777" w:rsidTr="0024510B">
        <w:tc>
          <w:tcPr>
            <w:tcW w:w="4928" w:type="dxa"/>
          </w:tcPr>
          <w:p w14:paraId="67538319" w14:textId="77777777" w:rsidR="00A37481" w:rsidRDefault="00A37481" w:rsidP="006245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  <w:r w:rsidR="00D501EB">
              <w:rPr>
                <w:sz w:val="32"/>
                <w:szCs w:val="32"/>
              </w:rPr>
              <w:t xml:space="preserve"> </w:t>
            </w:r>
          </w:p>
        </w:tc>
        <w:tc>
          <w:tcPr>
            <w:tcW w:w="9246" w:type="dxa"/>
            <w:gridSpan w:val="2"/>
          </w:tcPr>
          <w:p w14:paraId="09D94F9F" w14:textId="77777777" w:rsidR="00A37481" w:rsidRDefault="00A37481" w:rsidP="006245B5">
            <w:pPr>
              <w:rPr>
                <w:sz w:val="32"/>
                <w:szCs w:val="32"/>
              </w:rPr>
            </w:pPr>
          </w:p>
        </w:tc>
      </w:tr>
      <w:tr w:rsidR="00A37481" w14:paraId="1A020FC9" w14:textId="77777777" w:rsidTr="0024510B">
        <w:tc>
          <w:tcPr>
            <w:tcW w:w="4928" w:type="dxa"/>
          </w:tcPr>
          <w:p w14:paraId="7D2960EB" w14:textId="77777777" w:rsidR="00A37481" w:rsidRDefault="00A37481" w:rsidP="006245B5">
            <w:pPr>
              <w:rPr>
                <w:sz w:val="32"/>
                <w:szCs w:val="32"/>
              </w:rPr>
            </w:pPr>
            <w:r w:rsidRPr="00A37481">
              <w:rPr>
                <w:sz w:val="32"/>
                <w:szCs w:val="32"/>
              </w:rPr>
              <w:t>Sources of evidence claimed and annex</w:t>
            </w:r>
          </w:p>
        </w:tc>
        <w:tc>
          <w:tcPr>
            <w:tcW w:w="4521" w:type="dxa"/>
          </w:tcPr>
          <w:p w14:paraId="377810FB" w14:textId="77777777" w:rsidR="00A37481" w:rsidRPr="00A37481" w:rsidRDefault="00A37481" w:rsidP="008660CA">
            <w:r w:rsidRPr="00A37481">
              <w:rPr>
                <w:i/>
              </w:rPr>
              <w:t xml:space="preserve">e.g. </w:t>
            </w:r>
            <w:r w:rsidR="00E861A1">
              <w:rPr>
                <w:i/>
              </w:rPr>
              <w:t>Humboldt University</w:t>
            </w:r>
          </w:p>
        </w:tc>
        <w:tc>
          <w:tcPr>
            <w:tcW w:w="4725" w:type="dxa"/>
          </w:tcPr>
          <w:p w14:paraId="14303F88" w14:textId="77777777" w:rsidR="00A37481" w:rsidRPr="00A37481" w:rsidRDefault="00A37481" w:rsidP="006245B5">
            <w:pPr>
              <w:rPr>
                <w:i/>
              </w:rPr>
            </w:pPr>
            <w:r w:rsidRPr="00A37481">
              <w:rPr>
                <w:i/>
              </w:rPr>
              <w:t>e.g.1</w:t>
            </w:r>
          </w:p>
        </w:tc>
      </w:tr>
    </w:tbl>
    <w:p w14:paraId="5C246184" w14:textId="77777777" w:rsidR="0024510B" w:rsidRDefault="0024510B" w:rsidP="001833B9">
      <w:pPr>
        <w:tabs>
          <w:tab w:val="left" w:pos="6840"/>
        </w:tabs>
        <w:rPr>
          <w:sz w:val="22"/>
          <w:szCs w:val="22"/>
        </w:rPr>
      </w:pPr>
    </w:p>
    <w:p w14:paraId="7ABDFA70" w14:textId="77777777" w:rsidR="00DA71BD" w:rsidRDefault="009D05F9" w:rsidP="001833B9">
      <w:pPr>
        <w:tabs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510B">
        <w:rPr>
          <w:sz w:val="22"/>
          <w:szCs w:val="22"/>
        </w:rPr>
        <w:t>P</w:t>
      </w:r>
      <w:r w:rsidR="008C2FFC">
        <w:rPr>
          <w:sz w:val="22"/>
          <w:szCs w:val="22"/>
        </w:rPr>
        <w:t xml:space="preserve">lease refer to the full statement of standards </w:t>
      </w:r>
      <w:r w:rsidR="00DA71BD">
        <w:rPr>
          <w:sz w:val="22"/>
          <w:szCs w:val="22"/>
        </w:rPr>
        <w:t xml:space="preserve">and performance indicators </w:t>
      </w:r>
      <w:r w:rsidR="008C2FFC">
        <w:rPr>
          <w:sz w:val="22"/>
          <w:szCs w:val="22"/>
        </w:rPr>
        <w:t>for solicitor higher court advocates</w:t>
      </w:r>
      <w:r w:rsidR="003D4987">
        <w:rPr>
          <w:sz w:val="22"/>
          <w:szCs w:val="22"/>
        </w:rPr>
        <w:t xml:space="preserve"> at</w:t>
      </w:r>
    </w:p>
    <w:p w14:paraId="653D93B2" w14:textId="77777777" w:rsidR="007F7423" w:rsidRPr="00A37481" w:rsidRDefault="008C2FFC" w:rsidP="001833B9">
      <w:pPr>
        <w:tabs>
          <w:tab w:val="left" w:pos="6840"/>
        </w:tabs>
        <w:rPr>
          <w:i/>
          <w:sz w:val="32"/>
          <w:szCs w:val="32"/>
        </w:rPr>
      </w:pPr>
      <w:r>
        <w:rPr>
          <w:sz w:val="22"/>
          <w:szCs w:val="22"/>
        </w:rPr>
        <w:t xml:space="preserve"> </w:t>
      </w:r>
      <w:hyperlink r:id="rId14" w:history="1">
        <w:r w:rsidRPr="00624CBC">
          <w:rPr>
            <w:rStyle w:val="Hyperlink"/>
            <w:rFonts w:cs="Arial"/>
            <w:sz w:val="22"/>
            <w:szCs w:val="22"/>
          </w:rPr>
          <w:t>http://www.sra.org.uk/solicitors/accreditation/higher-rights/competence-standards.page</w:t>
        </w:r>
      </w:hyperlink>
      <w:r>
        <w:rPr>
          <w:sz w:val="22"/>
          <w:szCs w:val="22"/>
        </w:rPr>
        <w:t xml:space="preserve"> </w:t>
      </w:r>
      <w:r w:rsidR="00A37481" w:rsidRPr="00A37481">
        <w:rPr>
          <w:i/>
          <w:sz w:val="32"/>
          <w:szCs w:val="32"/>
        </w:rPr>
        <w:tab/>
      </w:r>
      <w:r w:rsidR="00A37481" w:rsidRPr="00A37481">
        <w:rPr>
          <w:i/>
          <w:sz w:val="32"/>
          <w:szCs w:val="32"/>
        </w:rPr>
        <w:tab/>
      </w:r>
    </w:p>
    <w:p w14:paraId="0657FAFE" w14:textId="77777777" w:rsidR="005733AC" w:rsidRPr="00817727" w:rsidRDefault="005733AC" w:rsidP="001833B9">
      <w:pPr>
        <w:jc w:val="center"/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8"/>
        <w:gridCol w:w="1815"/>
        <w:gridCol w:w="5440"/>
        <w:gridCol w:w="1844"/>
      </w:tblGrid>
      <w:tr w:rsidR="007F7423" w:rsidRPr="001C3B9E" w14:paraId="7EFC29ED" w14:textId="77777777" w:rsidTr="0024510B">
        <w:tc>
          <w:tcPr>
            <w:tcW w:w="1802" w:type="pct"/>
          </w:tcPr>
          <w:p w14:paraId="7844A841" w14:textId="77777777" w:rsidR="00E3659C" w:rsidRDefault="00E3659C" w:rsidP="00460B3A">
            <w:pPr>
              <w:jc w:val="both"/>
              <w:rPr>
                <w:b/>
                <w:sz w:val="18"/>
                <w:szCs w:val="18"/>
              </w:rPr>
            </w:pPr>
          </w:p>
          <w:p w14:paraId="7CF7B87A" w14:textId="77777777" w:rsidR="007F7423" w:rsidRPr="001C3B9E" w:rsidRDefault="008C2FFC" w:rsidP="008C2F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Applicants</w:t>
            </w:r>
            <w:r w:rsidR="00D501EB">
              <w:rPr>
                <w:b/>
                <w:sz w:val="18"/>
                <w:szCs w:val="18"/>
              </w:rPr>
              <w:t xml:space="preserve"> are required to demonstrate that they meet these </w:t>
            </w:r>
            <w:r>
              <w:rPr>
                <w:b/>
                <w:sz w:val="18"/>
                <w:szCs w:val="18"/>
              </w:rPr>
              <w:t>standards</w:t>
            </w:r>
            <w:r w:rsidR="00D501EB">
              <w:rPr>
                <w:b/>
                <w:sz w:val="18"/>
                <w:szCs w:val="18"/>
              </w:rPr>
              <w:t xml:space="preserve"> in the context of the law and practice of England and Wales</w:t>
            </w:r>
          </w:p>
        </w:tc>
        <w:tc>
          <w:tcPr>
            <w:tcW w:w="638" w:type="pct"/>
          </w:tcPr>
          <w:p w14:paraId="466D0BB1" w14:textId="77777777" w:rsidR="00E3659C" w:rsidRPr="001C3B9E" w:rsidRDefault="00E3659C" w:rsidP="00460B3A">
            <w:pPr>
              <w:jc w:val="both"/>
              <w:rPr>
                <w:b/>
                <w:sz w:val="18"/>
                <w:szCs w:val="18"/>
              </w:rPr>
            </w:pPr>
          </w:p>
          <w:p w14:paraId="60666A61" w14:textId="77777777" w:rsidR="007F7423" w:rsidRPr="001C3B9E" w:rsidRDefault="007F7423" w:rsidP="00460B3A">
            <w:pPr>
              <w:jc w:val="both"/>
              <w:rPr>
                <w:b/>
                <w:sz w:val="18"/>
                <w:szCs w:val="18"/>
              </w:rPr>
            </w:pPr>
            <w:r w:rsidRPr="001C3B9E">
              <w:rPr>
                <w:b/>
                <w:sz w:val="18"/>
                <w:szCs w:val="18"/>
              </w:rPr>
              <w:t>Evidence claimed</w:t>
            </w:r>
          </w:p>
        </w:tc>
        <w:tc>
          <w:tcPr>
            <w:tcW w:w="1912" w:type="pct"/>
          </w:tcPr>
          <w:p w14:paraId="540BE65A" w14:textId="77777777" w:rsidR="00E3659C" w:rsidRPr="001C3B9E" w:rsidRDefault="00E3659C" w:rsidP="00460B3A">
            <w:pPr>
              <w:jc w:val="both"/>
              <w:rPr>
                <w:b/>
                <w:sz w:val="18"/>
                <w:szCs w:val="18"/>
              </w:rPr>
            </w:pPr>
          </w:p>
          <w:p w14:paraId="6790DFBD" w14:textId="77777777" w:rsidR="007F7423" w:rsidRPr="001C3B9E" w:rsidRDefault="00DB7DDF" w:rsidP="00460B3A">
            <w:pPr>
              <w:jc w:val="both"/>
              <w:rPr>
                <w:b/>
                <w:sz w:val="18"/>
                <w:szCs w:val="18"/>
              </w:rPr>
            </w:pPr>
            <w:r w:rsidRPr="001C3B9E">
              <w:rPr>
                <w:b/>
                <w:sz w:val="18"/>
                <w:szCs w:val="18"/>
              </w:rPr>
              <w:t xml:space="preserve">Assessor </w:t>
            </w:r>
            <w:r w:rsidR="007F7423" w:rsidRPr="001C3B9E">
              <w:rPr>
                <w:b/>
                <w:sz w:val="18"/>
                <w:szCs w:val="18"/>
              </w:rPr>
              <w:t xml:space="preserve">comments </w:t>
            </w:r>
            <w:r w:rsidRPr="001C3B9E">
              <w:rPr>
                <w:b/>
                <w:sz w:val="18"/>
                <w:szCs w:val="18"/>
              </w:rPr>
              <w:t>only</w:t>
            </w:r>
          </w:p>
        </w:tc>
        <w:tc>
          <w:tcPr>
            <w:tcW w:w="648" w:type="pct"/>
          </w:tcPr>
          <w:p w14:paraId="3BE435B8" w14:textId="77777777" w:rsidR="002F2D48" w:rsidRDefault="002F2D48" w:rsidP="00DB7DDF">
            <w:pPr>
              <w:rPr>
                <w:b/>
                <w:sz w:val="18"/>
                <w:szCs w:val="18"/>
              </w:rPr>
            </w:pPr>
          </w:p>
          <w:p w14:paraId="3CEDA870" w14:textId="77777777" w:rsidR="00DB7DDF" w:rsidRPr="001F7B2C" w:rsidRDefault="00DB7DDF" w:rsidP="00DB7DDF">
            <w:pPr>
              <w:rPr>
                <w:b/>
                <w:i/>
                <w:sz w:val="18"/>
                <w:szCs w:val="18"/>
              </w:rPr>
            </w:pPr>
            <w:r w:rsidRPr="001F7B2C">
              <w:rPr>
                <w:b/>
                <w:i/>
                <w:sz w:val="18"/>
                <w:szCs w:val="18"/>
              </w:rPr>
              <w:t xml:space="preserve">For assessor marking only </w:t>
            </w:r>
          </w:p>
          <w:p w14:paraId="0463AD4E" w14:textId="77777777" w:rsidR="007F7423" w:rsidRPr="001C3B9E" w:rsidRDefault="00DA71BD" w:rsidP="002F2D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Outcome met?</w:t>
            </w:r>
          </w:p>
        </w:tc>
      </w:tr>
      <w:tr w:rsidR="007F7423" w:rsidRPr="001C3B9E" w14:paraId="491FC390" w14:textId="77777777" w:rsidTr="0024510B">
        <w:tc>
          <w:tcPr>
            <w:tcW w:w="1802" w:type="pct"/>
          </w:tcPr>
          <w:p w14:paraId="2AE169D3" w14:textId="77777777" w:rsidR="00092684" w:rsidRPr="001C3B9E" w:rsidRDefault="00092684" w:rsidP="00D675E0">
            <w:pPr>
              <w:ind w:left="176"/>
              <w:jc w:val="both"/>
              <w:rPr>
                <w:b/>
                <w:sz w:val="18"/>
                <w:szCs w:val="18"/>
              </w:rPr>
            </w:pPr>
          </w:p>
          <w:p w14:paraId="24A59FE4" w14:textId="77777777" w:rsidR="00DA71BD" w:rsidRPr="00890714" w:rsidRDefault="00890714" w:rsidP="0089071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A126FC" w:rsidRPr="00890714">
              <w:rPr>
                <w:b/>
                <w:sz w:val="22"/>
                <w:szCs w:val="22"/>
              </w:rPr>
              <w:t>Part 1</w:t>
            </w:r>
            <w:r w:rsidR="00A126FC" w:rsidRPr="00890714">
              <w:rPr>
                <w:sz w:val="22"/>
                <w:szCs w:val="22"/>
              </w:rPr>
              <w:t xml:space="preserve"> -</w:t>
            </w:r>
            <w:r w:rsidR="00DA71BD" w:rsidRPr="00890714">
              <w:rPr>
                <w:sz w:val="22"/>
                <w:szCs w:val="22"/>
              </w:rPr>
              <w:t xml:space="preserve"> </w:t>
            </w:r>
            <w:r w:rsidR="008C2FFC" w:rsidRPr="00890714">
              <w:rPr>
                <w:b/>
                <w:sz w:val="22"/>
                <w:szCs w:val="22"/>
              </w:rPr>
              <w:t xml:space="preserve">Evidence </w:t>
            </w:r>
          </w:p>
          <w:p w14:paraId="00F3B850" w14:textId="77777777" w:rsidR="00DA71BD" w:rsidRDefault="00DA71BD" w:rsidP="00DA71BD">
            <w:pPr>
              <w:ind w:left="176"/>
              <w:jc w:val="both"/>
              <w:rPr>
                <w:sz w:val="18"/>
                <w:szCs w:val="18"/>
              </w:rPr>
            </w:pPr>
          </w:p>
          <w:p w14:paraId="20F2774F" w14:textId="77777777" w:rsidR="008C2FFC" w:rsidRDefault="008C2FFC" w:rsidP="00DA71BD">
            <w:pPr>
              <w:ind w:lef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Advocates must be able to apply the rules of evidence: determine when evidence is relevant and therefore potentially admissible and be able to demonstrate their understanding of:</w:t>
            </w:r>
          </w:p>
          <w:p w14:paraId="10D7C58E" w14:textId="77777777" w:rsidR="008C2FFC" w:rsidRDefault="008C2FFC" w:rsidP="008C2FFC">
            <w:pPr>
              <w:ind w:left="360"/>
              <w:jc w:val="both"/>
              <w:rPr>
                <w:sz w:val="18"/>
                <w:szCs w:val="18"/>
              </w:rPr>
            </w:pPr>
          </w:p>
          <w:p w14:paraId="40C28BE0" w14:textId="77777777" w:rsidR="008C2FFC" w:rsidRPr="008C2FFC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8C2FFC" w:rsidRPr="008C2FFC">
              <w:rPr>
                <w:sz w:val="18"/>
                <w:szCs w:val="18"/>
              </w:rPr>
              <w:t>urden and standards of proof</w:t>
            </w:r>
          </w:p>
          <w:p w14:paraId="027CE3D0" w14:textId="77777777" w:rsidR="008C2FFC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610FF">
              <w:rPr>
                <w:sz w:val="18"/>
                <w:szCs w:val="18"/>
              </w:rPr>
              <w:t>isclosure</w:t>
            </w:r>
          </w:p>
          <w:p w14:paraId="0C3C4CAD" w14:textId="77777777" w:rsidR="00F610FF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F610FF">
              <w:rPr>
                <w:sz w:val="18"/>
                <w:szCs w:val="18"/>
              </w:rPr>
              <w:t>earsay evidence</w:t>
            </w:r>
          </w:p>
          <w:p w14:paraId="00563F7A" w14:textId="77777777" w:rsidR="008C2FFC" w:rsidRPr="00F610FF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d</w:t>
            </w:r>
            <w:r w:rsidR="00F610FF">
              <w:rPr>
                <w:sz w:val="18"/>
                <w:szCs w:val="18"/>
              </w:rPr>
              <w:t>ocumentary hearsay</w:t>
            </w:r>
          </w:p>
          <w:p w14:paraId="07CDDF64" w14:textId="77777777" w:rsidR="00F610FF" w:rsidRPr="00F610FF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</w:t>
            </w:r>
            <w:r w:rsidR="00F610FF">
              <w:rPr>
                <w:sz w:val="18"/>
                <w:szCs w:val="18"/>
              </w:rPr>
              <w:t>imilar fact and character evidence</w:t>
            </w:r>
          </w:p>
          <w:p w14:paraId="7FFFACC3" w14:textId="77777777" w:rsidR="00F610FF" w:rsidRPr="000325CB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o</w:t>
            </w:r>
            <w:r w:rsidR="00F610FF">
              <w:rPr>
                <w:sz w:val="18"/>
                <w:szCs w:val="18"/>
              </w:rPr>
              <w:t>pinion and expert evidence</w:t>
            </w:r>
          </w:p>
          <w:p w14:paraId="0E93A751" w14:textId="77777777" w:rsidR="000325CB" w:rsidRPr="000325CB" w:rsidRDefault="00D675E0" w:rsidP="00EB4DA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i</w:t>
            </w:r>
            <w:r w:rsidR="000325CB">
              <w:rPr>
                <w:sz w:val="18"/>
                <w:szCs w:val="18"/>
              </w:rPr>
              <w:t>mp</w:t>
            </w:r>
            <w:r w:rsidR="000325CB" w:rsidRPr="000325CB">
              <w:rPr>
                <w:sz w:val="18"/>
                <w:szCs w:val="18"/>
              </w:rPr>
              <w:t>roperly obtained evidence</w:t>
            </w:r>
          </w:p>
        </w:tc>
        <w:tc>
          <w:tcPr>
            <w:tcW w:w="638" w:type="pct"/>
          </w:tcPr>
          <w:p w14:paraId="51867876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pct"/>
          </w:tcPr>
          <w:p w14:paraId="2EC81CE3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4E08F805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  <w:tr w:rsidR="007F7423" w:rsidRPr="001C3B9E" w14:paraId="476077B0" w14:textId="77777777" w:rsidTr="0024510B">
        <w:tc>
          <w:tcPr>
            <w:tcW w:w="1802" w:type="pct"/>
          </w:tcPr>
          <w:p w14:paraId="629E4CCB" w14:textId="77777777" w:rsidR="000325CB" w:rsidRPr="00890714" w:rsidRDefault="00DE7898" w:rsidP="00890714">
            <w:pPr>
              <w:tabs>
                <w:tab w:val="left" w:pos="142"/>
                <w:tab w:val="left" w:pos="540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="00A126FC" w:rsidRPr="00890714">
              <w:rPr>
                <w:b/>
                <w:sz w:val="22"/>
                <w:szCs w:val="22"/>
              </w:rPr>
              <w:t xml:space="preserve">Part 2 - </w:t>
            </w:r>
            <w:r w:rsidR="000325CB" w:rsidRPr="00890714">
              <w:rPr>
                <w:b/>
                <w:sz w:val="22"/>
                <w:szCs w:val="22"/>
              </w:rPr>
              <w:t>Ethics</w:t>
            </w:r>
          </w:p>
          <w:p w14:paraId="6DF4EDA5" w14:textId="0BCC6C80" w:rsidR="006E2AE9" w:rsidRDefault="00D675E0" w:rsidP="00D675E0">
            <w:pPr>
              <w:tabs>
                <w:tab w:val="left" w:pos="142"/>
                <w:tab w:val="left" w:pos="540"/>
              </w:tabs>
              <w:spacing w:before="120" w:after="120"/>
              <w:ind w:left="176" w:hanging="142"/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A5B16">
              <w:rPr>
                <w:sz w:val="18"/>
                <w:szCs w:val="18"/>
              </w:rPr>
              <w:t xml:space="preserve"> </w:t>
            </w:r>
            <w:r w:rsidR="006E2AE9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>Advocates must be f</w:t>
            </w:r>
            <w:r w:rsidR="00DE7898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 xml:space="preserve">amiliar with and understand the </w:t>
            </w:r>
            <w:r w:rsidR="00EC7C4B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>Principles and the Code of Conduct for Solicitors, RELs and RFLs.</w:t>
            </w:r>
            <w:r w:rsidR="006E2AE9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 xml:space="preserve"> Advocates should</w:t>
            </w:r>
            <w:r w:rsidR="006E2AE9">
              <w:rPr>
                <w:rFonts w:ascii="Tahoma" w:hAnsi="Tahoma" w:cs="Tahoma"/>
                <w:snapToGrid w:val="0"/>
                <w:color w:val="FF0000"/>
                <w:sz w:val="20"/>
                <w:szCs w:val="20"/>
              </w:rPr>
              <w:t xml:space="preserve"> </w:t>
            </w:r>
            <w:r w:rsidR="006E2AE9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 xml:space="preserve">also be familiar with the </w:t>
            </w:r>
            <w:r w:rsidR="00EC7C4B">
              <w:rPr>
                <w:rFonts w:ascii="Tahoma" w:hAnsi="Tahoma" w:cs="Tahoma"/>
                <w:snapToGrid w:val="0"/>
                <w:color w:val="2A2A2A"/>
                <w:sz w:val="20"/>
                <w:szCs w:val="20"/>
              </w:rPr>
              <w:t>current version of the Bar Standards Board Handbook.</w:t>
            </w:r>
          </w:p>
          <w:p w14:paraId="684DD457" w14:textId="77777777" w:rsidR="00D675E0" w:rsidRDefault="00DE7898" w:rsidP="00DE7898">
            <w:pPr>
              <w:tabs>
                <w:tab w:val="left" w:pos="176"/>
                <w:tab w:val="left" w:pos="540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675E0">
              <w:rPr>
                <w:sz w:val="18"/>
                <w:szCs w:val="18"/>
              </w:rPr>
              <w:t>Advocates must be able to:</w:t>
            </w:r>
          </w:p>
          <w:p w14:paraId="0CD8021F" w14:textId="77777777" w:rsidR="00A126FC" w:rsidRPr="0024510B" w:rsidRDefault="0024510B" w:rsidP="00EB4DA7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6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126FC" w:rsidRPr="0024510B">
              <w:rPr>
                <w:sz w:val="18"/>
                <w:szCs w:val="18"/>
              </w:rPr>
              <w:t>a</w:t>
            </w:r>
            <w:r w:rsidR="00D675E0" w:rsidRPr="0024510B">
              <w:rPr>
                <w:sz w:val="18"/>
                <w:szCs w:val="18"/>
              </w:rPr>
              <w:t xml:space="preserve">dvise the client on suitable representation at court </w:t>
            </w:r>
          </w:p>
          <w:p w14:paraId="55D6240B" w14:textId="346E7006" w:rsidR="00D675E0" w:rsidRPr="0024510B" w:rsidRDefault="0024510B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126FC" w:rsidRPr="0024510B">
              <w:rPr>
                <w:sz w:val="18"/>
                <w:szCs w:val="18"/>
              </w:rPr>
              <w:t>r</w:t>
            </w:r>
            <w:r w:rsidR="00D675E0" w:rsidRPr="0024510B">
              <w:rPr>
                <w:sz w:val="18"/>
                <w:szCs w:val="18"/>
              </w:rPr>
              <w:t>esolve issues arising from unintentional or</w:t>
            </w:r>
            <w:r w:rsidR="00A126FC" w:rsidRPr="002451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D675E0" w:rsidRPr="0024510B">
              <w:rPr>
                <w:sz w:val="18"/>
                <w:szCs w:val="18"/>
              </w:rPr>
              <w:t xml:space="preserve">inadvertent disclosure </w:t>
            </w:r>
          </w:p>
          <w:p w14:paraId="1331B076" w14:textId="77777777" w:rsidR="00D675E0" w:rsidRPr="0024510B" w:rsidRDefault="00A126FC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 w:rsidRPr="0024510B">
              <w:rPr>
                <w:sz w:val="18"/>
                <w:szCs w:val="18"/>
              </w:rPr>
              <w:t>r</w:t>
            </w:r>
            <w:r w:rsidR="00D675E0" w:rsidRPr="0024510B">
              <w:rPr>
                <w:sz w:val="18"/>
                <w:szCs w:val="18"/>
              </w:rPr>
              <w:t>esolve potential and actual conflicts arising from the advocate’s duty owed to the client</w:t>
            </w:r>
          </w:p>
          <w:p w14:paraId="744B5902" w14:textId="77777777" w:rsidR="00D675E0" w:rsidRPr="0024510B" w:rsidRDefault="00A126FC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 w:rsidRPr="0024510B">
              <w:rPr>
                <w:sz w:val="18"/>
                <w:szCs w:val="18"/>
              </w:rPr>
              <w:t>a</w:t>
            </w:r>
            <w:r w:rsidR="00D675E0" w:rsidRPr="0024510B">
              <w:rPr>
                <w:sz w:val="18"/>
                <w:szCs w:val="18"/>
              </w:rPr>
              <w:t>dvise on potential conflicts arising between acting as an advocate for a client and becoming a potential witness for that client</w:t>
            </w:r>
          </w:p>
          <w:p w14:paraId="09A2A022" w14:textId="77777777" w:rsidR="00D675E0" w:rsidRPr="0024510B" w:rsidRDefault="00A126FC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 w:rsidRPr="0024510B">
              <w:rPr>
                <w:sz w:val="18"/>
                <w:szCs w:val="18"/>
              </w:rPr>
              <w:t>r</w:t>
            </w:r>
            <w:r w:rsidR="00D675E0" w:rsidRPr="0024510B">
              <w:rPr>
                <w:sz w:val="18"/>
                <w:szCs w:val="18"/>
              </w:rPr>
              <w:t>ecognise when an advocate may become professionally embarrassed and have to withdraw from a case</w:t>
            </w:r>
          </w:p>
          <w:p w14:paraId="3EE5FC50" w14:textId="77777777" w:rsidR="00D675E0" w:rsidRPr="0024510B" w:rsidRDefault="00A126FC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 w:rsidRPr="0024510B">
              <w:rPr>
                <w:sz w:val="18"/>
                <w:szCs w:val="18"/>
              </w:rPr>
              <w:t>a</w:t>
            </w:r>
            <w:r w:rsidR="00D675E0" w:rsidRPr="0024510B">
              <w:rPr>
                <w:sz w:val="18"/>
                <w:szCs w:val="18"/>
              </w:rPr>
              <w:t>dvise the client of the advocate’s need to maintain professional independence</w:t>
            </w:r>
          </w:p>
          <w:p w14:paraId="180D593D" w14:textId="77777777" w:rsidR="00D675E0" w:rsidRPr="0024510B" w:rsidRDefault="00A126FC" w:rsidP="0024510B">
            <w:pPr>
              <w:pStyle w:val="ListParagraph"/>
              <w:numPr>
                <w:ilvl w:val="0"/>
                <w:numId w:val="23"/>
              </w:numPr>
              <w:tabs>
                <w:tab w:val="left" w:pos="176"/>
                <w:tab w:val="left" w:pos="743"/>
              </w:tabs>
              <w:spacing w:before="120" w:after="120"/>
              <w:rPr>
                <w:sz w:val="18"/>
                <w:szCs w:val="18"/>
              </w:rPr>
            </w:pPr>
            <w:r w:rsidRPr="0024510B">
              <w:rPr>
                <w:sz w:val="18"/>
                <w:szCs w:val="18"/>
              </w:rPr>
              <w:t>c</w:t>
            </w:r>
            <w:r w:rsidR="00D675E0" w:rsidRPr="0024510B">
              <w:rPr>
                <w:sz w:val="18"/>
                <w:szCs w:val="18"/>
              </w:rPr>
              <w:t>omply with courtroom etiquette</w:t>
            </w:r>
          </w:p>
        </w:tc>
        <w:tc>
          <w:tcPr>
            <w:tcW w:w="638" w:type="pct"/>
          </w:tcPr>
          <w:p w14:paraId="53253A46" w14:textId="77777777" w:rsidR="007F7423" w:rsidRPr="001C3B9E" w:rsidRDefault="007F7423" w:rsidP="00245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pct"/>
          </w:tcPr>
          <w:p w14:paraId="56396359" w14:textId="77777777" w:rsidR="007F7423" w:rsidRPr="001C3B9E" w:rsidRDefault="0024510B" w:rsidP="00460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48" w:type="pct"/>
          </w:tcPr>
          <w:p w14:paraId="72A537F4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  <w:tr w:rsidR="007F7423" w:rsidRPr="001C3B9E" w14:paraId="62A7BA8A" w14:textId="77777777" w:rsidTr="00EE65AC">
        <w:trPr>
          <w:trHeight w:val="8921"/>
        </w:trPr>
        <w:tc>
          <w:tcPr>
            <w:tcW w:w="1802" w:type="pct"/>
          </w:tcPr>
          <w:p w14:paraId="5ADC7214" w14:textId="77777777" w:rsidR="007F7423" w:rsidRPr="00890714" w:rsidRDefault="00890714" w:rsidP="0089071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</w:t>
            </w:r>
            <w:r w:rsidR="00A126FC" w:rsidRPr="00890714">
              <w:rPr>
                <w:b/>
                <w:sz w:val="22"/>
                <w:szCs w:val="22"/>
              </w:rPr>
              <w:t>Part 3 – Advocacy</w:t>
            </w:r>
          </w:p>
          <w:p w14:paraId="56114C9F" w14:textId="77777777" w:rsidR="00A126FC" w:rsidRPr="00A126FC" w:rsidRDefault="00A126FC" w:rsidP="00A126FC">
            <w:pPr>
              <w:pStyle w:val="ListParagraph"/>
              <w:spacing w:before="120" w:after="120"/>
              <w:ind w:left="176"/>
              <w:rPr>
                <w:b/>
                <w:sz w:val="18"/>
                <w:szCs w:val="18"/>
              </w:rPr>
            </w:pPr>
            <w:r w:rsidRPr="00A126FC">
              <w:rPr>
                <w:b/>
                <w:sz w:val="18"/>
                <w:szCs w:val="18"/>
              </w:rPr>
              <w:t>Standards for evidential and legal submissions/interim applications</w:t>
            </w:r>
          </w:p>
          <w:p w14:paraId="70B5440E" w14:textId="77777777" w:rsidR="00A126FC" w:rsidRDefault="00A33F12" w:rsidP="00A126FC">
            <w:pPr>
              <w:pStyle w:val="ListParagraph"/>
              <w:spacing w:before="120" w:after="120"/>
              <w:ind w:left="743" w:hanging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309F5">
              <w:rPr>
                <w:sz w:val="18"/>
                <w:szCs w:val="18"/>
              </w:rPr>
              <w:t>The a</w:t>
            </w:r>
            <w:r w:rsidR="00A126FC">
              <w:rPr>
                <w:sz w:val="18"/>
                <w:szCs w:val="18"/>
              </w:rPr>
              <w:t>dvocate must be able to:</w:t>
            </w:r>
          </w:p>
          <w:p w14:paraId="7500B42F" w14:textId="77777777" w:rsidR="00D309F5" w:rsidRDefault="00D309F5" w:rsidP="00EB4DA7">
            <w:pPr>
              <w:pStyle w:val="ListParagraph"/>
              <w:numPr>
                <w:ilvl w:val="0"/>
                <w:numId w:val="4"/>
              </w:numPr>
              <w:spacing w:before="120" w:after="120"/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coherent skeleton arguments</w:t>
            </w:r>
          </w:p>
          <w:p w14:paraId="370D6CE1" w14:textId="77777777" w:rsidR="00D309F5" w:rsidRDefault="00D309F5" w:rsidP="00EB4DA7">
            <w:pPr>
              <w:pStyle w:val="ListParagraph"/>
              <w:numPr>
                <w:ilvl w:val="0"/>
                <w:numId w:val="4"/>
              </w:numPr>
              <w:spacing w:before="120" w:after="120"/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 legal argument to the court accurately</w:t>
            </w:r>
          </w:p>
          <w:p w14:paraId="1916CCAE" w14:textId="77777777" w:rsidR="00D309F5" w:rsidRDefault="00D309F5" w:rsidP="00EB4DA7">
            <w:pPr>
              <w:pStyle w:val="ListParagraph"/>
              <w:numPr>
                <w:ilvl w:val="0"/>
                <w:numId w:val="4"/>
              </w:numPr>
              <w:spacing w:before="120" w:after="120"/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 to interventions by the court</w:t>
            </w:r>
          </w:p>
          <w:p w14:paraId="1AB6F9FE" w14:textId="77777777" w:rsidR="00D309F5" w:rsidRPr="00D309F5" w:rsidRDefault="00D309F5" w:rsidP="00EB4DA7">
            <w:pPr>
              <w:pStyle w:val="ListParagraph"/>
              <w:numPr>
                <w:ilvl w:val="0"/>
                <w:numId w:val="4"/>
              </w:numPr>
              <w:spacing w:before="120" w:after="120"/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 to the opponent’s legal arguments</w:t>
            </w:r>
          </w:p>
          <w:p w14:paraId="78A14363" w14:textId="77777777" w:rsidR="00D309F5" w:rsidRPr="00EB4DA7" w:rsidRDefault="00EB4DA7" w:rsidP="00EB4DA7">
            <w:pPr>
              <w:spacing w:before="120" w:after="120"/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    </w:t>
            </w:r>
            <w:r w:rsidR="00D309F5" w:rsidRPr="00EB4DA7">
              <w:rPr>
                <w:sz w:val="18"/>
                <w:szCs w:val="18"/>
              </w:rPr>
              <w:t xml:space="preserve">When making an application the advocate must be prepared to present the case in detail </w:t>
            </w:r>
          </w:p>
          <w:p w14:paraId="5DA31D0E" w14:textId="77777777" w:rsidR="00A126FC" w:rsidRPr="00A33F12" w:rsidRDefault="00A33F12" w:rsidP="00A33F12">
            <w:pPr>
              <w:spacing w:before="120" w:after="120"/>
              <w:ind w:left="176" w:hanging="14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309F5" w:rsidRPr="00A33F12">
              <w:rPr>
                <w:b/>
                <w:sz w:val="18"/>
                <w:szCs w:val="18"/>
              </w:rPr>
              <w:t>Standards for trial advocacy</w:t>
            </w:r>
          </w:p>
          <w:p w14:paraId="559E9819" w14:textId="77777777" w:rsidR="006061F1" w:rsidRPr="00A33F12" w:rsidRDefault="006061F1" w:rsidP="00A33F1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A33F12">
              <w:rPr>
                <w:sz w:val="18"/>
                <w:szCs w:val="18"/>
              </w:rPr>
              <w:t>The advocate must</w:t>
            </w:r>
          </w:p>
          <w:p w14:paraId="403DD425" w14:textId="77777777" w:rsidR="006061F1" w:rsidRDefault="006061F1" w:rsidP="00A33F1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the importance of and be able to draft </w:t>
            </w:r>
            <w:r w:rsidR="00A33F1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nd present clear trial strategies and plans</w:t>
            </w:r>
          </w:p>
          <w:p w14:paraId="1F0059D9" w14:textId="77777777" w:rsidR="006061F1" w:rsidRDefault="006061F1" w:rsidP="00A33F1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the trial strategy and plan be able to outline the facts and evidence</w:t>
            </w:r>
          </w:p>
          <w:p w14:paraId="6B839B78" w14:textId="77777777" w:rsidR="006061F1" w:rsidRDefault="006061F1" w:rsidP="00A33F1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present an effective and coherent opening speech</w:t>
            </w:r>
          </w:p>
          <w:p w14:paraId="32F028EE" w14:textId="77777777" w:rsidR="006061F1" w:rsidRDefault="006061F1" w:rsidP="00A33F1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conduct an examination in chief</w:t>
            </w:r>
          </w:p>
          <w:p w14:paraId="425F0050" w14:textId="77777777" w:rsidR="006061F1" w:rsidRDefault="006061F1" w:rsidP="00EB4DA7">
            <w:pPr>
              <w:pStyle w:val="ListParagraph"/>
              <w:numPr>
                <w:ilvl w:val="0"/>
                <w:numId w:val="7"/>
              </w:numPr>
              <w:tabs>
                <w:tab w:val="left" w:pos="1054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cross examination  </w:t>
            </w:r>
          </w:p>
          <w:p w14:paraId="519BCC56" w14:textId="77777777" w:rsidR="006061F1" w:rsidRDefault="006061F1" w:rsidP="00EB4DA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rPr>
                <w:sz w:val="18"/>
                <w:szCs w:val="18"/>
              </w:rPr>
            </w:pPr>
            <w:r w:rsidRPr="006061F1">
              <w:rPr>
                <w:sz w:val="18"/>
                <w:szCs w:val="18"/>
              </w:rPr>
              <w:t xml:space="preserve">know </w:t>
            </w:r>
            <w:r>
              <w:rPr>
                <w:sz w:val="18"/>
                <w:szCs w:val="18"/>
              </w:rPr>
              <w:t>on what matters in dispute a witness can be cross examined</w:t>
            </w:r>
          </w:p>
          <w:p w14:paraId="60FADFD3" w14:textId="77777777" w:rsidR="006061F1" w:rsidRDefault="006061F1" w:rsidP="00EB4DA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control the direction and pace of the evidence</w:t>
            </w:r>
          </w:p>
          <w:p w14:paraId="136980AA" w14:textId="77777777" w:rsidR="006061F1" w:rsidRDefault="006061F1" w:rsidP="00EB4DA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appropriately challenge the witness’ evidence</w:t>
            </w:r>
          </w:p>
          <w:p w14:paraId="5179B985" w14:textId="77777777" w:rsidR="006061F1" w:rsidRDefault="006061F1" w:rsidP="00EB4DA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that all relevant disputed matters are put to the witness</w:t>
            </w:r>
          </w:p>
          <w:p w14:paraId="45CF1342" w14:textId="77777777" w:rsidR="006061F1" w:rsidRDefault="006061F1" w:rsidP="00EB4DA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appropriately cross examine on any previous inconsistent statements</w:t>
            </w:r>
          </w:p>
          <w:p w14:paraId="3422B30E" w14:textId="77777777" w:rsidR="00A33F12" w:rsidRDefault="006061F1" w:rsidP="00A33F1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be able to identify situations when re-examination is required to put the client’s case</w:t>
            </w:r>
            <w:r w:rsidRPr="006061F1">
              <w:rPr>
                <w:sz w:val="18"/>
                <w:szCs w:val="18"/>
              </w:rPr>
              <w:t xml:space="preserve">    </w:t>
            </w:r>
          </w:p>
          <w:p w14:paraId="323BDF07" w14:textId="77777777" w:rsidR="00A62243" w:rsidRDefault="00A33F12" w:rsidP="00A33F1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Handling special witnesses</w:t>
            </w:r>
            <w:r w:rsidR="006061F1" w:rsidRPr="006061F1">
              <w:rPr>
                <w:sz w:val="18"/>
                <w:szCs w:val="18"/>
              </w:rPr>
              <w:t xml:space="preserve">   </w:t>
            </w:r>
          </w:p>
          <w:p w14:paraId="3DE7D933" w14:textId="77777777" w:rsidR="00A62243" w:rsidRPr="009B3926" w:rsidRDefault="009B3926" w:rsidP="009B3926">
            <w:pPr>
              <w:spacing w:before="120" w:after="120"/>
              <w:ind w:left="176"/>
              <w:rPr>
                <w:sz w:val="18"/>
                <w:szCs w:val="18"/>
              </w:rPr>
            </w:pPr>
            <w:r w:rsidRPr="009B3926">
              <w:rPr>
                <w:sz w:val="18"/>
                <w:szCs w:val="18"/>
              </w:rPr>
              <w:t>T</w:t>
            </w:r>
            <w:r w:rsidR="00A62243" w:rsidRPr="009B3926">
              <w:rPr>
                <w:sz w:val="18"/>
                <w:szCs w:val="18"/>
              </w:rPr>
              <w:t>he advocate must be able to</w:t>
            </w:r>
          </w:p>
          <w:p w14:paraId="02844236" w14:textId="77777777" w:rsidR="006061F1" w:rsidRDefault="00A62243" w:rsidP="00A6224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use effectively expert evidence</w:t>
            </w:r>
          </w:p>
          <w:p w14:paraId="26ECCC70" w14:textId="77777777" w:rsidR="00A62243" w:rsidRDefault="00A62243" w:rsidP="00A6224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 expert evidence</w:t>
            </w:r>
          </w:p>
          <w:p w14:paraId="656BAEB8" w14:textId="77777777" w:rsidR="00A62243" w:rsidRDefault="00A62243" w:rsidP="00A6224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or question expert’s qualification</w:t>
            </w:r>
          </w:p>
          <w:p w14:paraId="6F1AA501" w14:textId="77777777" w:rsidR="00A62243" w:rsidRDefault="00A62243" w:rsidP="009B392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vulnerable witnesses</w:t>
            </w:r>
          </w:p>
          <w:p w14:paraId="6C39013C" w14:textId="77777777" w:rsidR="00A62243" w:rsidRDefault="00A62243" w:rsidP="00A6224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appropriate techniques when questioning vulnerable witnesses</w:t>
            </w:r>
          </w:p>
          <w:p w14:paraId="61F14DF6" w14:textId="77777777" w:rsidR="001A7AD8" w:rsidRPr="009B3926" w:rsidRDefault="00A62243" w:rsidP="009D05F9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judicial directions regarding vulnerable witnesses</w:t>
            </w:r>
          </w:p>
          <w:p w14:paraId="0148B741" w14:textId="77777777" w:rsidR="00A62243" w:rsidRPr="009B3926" w:rsidRDefault="00A62243" w:rsidP="009B392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9B3926">
              <w:rPr>
                <w:sz w:val="18"/>
                <w:szCs w:val="18"/>
              </w:rPr>
              <w:t>Closing speeches</w:t>
            </w:r>
          </w:p>
          <w:p w14:paraId="5DAAE6C5" w14:textId="77777777" w:rsidR="00A62243" w:rsidRDefault="00A62243" w:rsidP="00A62243">
            <w:pPr>
              <w:pStyle w:val="ListParagraph"/>
              <w:spacing w:before="120" w:after="120"/>
              <w:ind w:left="5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the closing speeches the advocate must</w:t>
            </w:r>
          </w:p>
          <w:p w14:paraId="0063E937" w14:textId="77777777" w:rsidR="001A7AD8" w:rsidRDefault="001A7AD8" w:rsidP="001A7AD8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appropriately present</w:t>
            </w:r>
          </w:p>
          <w:p w14:paraId="13F6932A" w14:textId="77777777" w:rsidR="001A7AD8" w:rsidRDefault="001A7AD8" w:rsidP="001A7AD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keys issues of the client’s case</w:t>
            </w:r>
          </w:p>
          <w:p w14:paraId="75785DDD" w14:textId="77777777" w:rsidR="001A7AD8" w:rsidRDefault="001A7AD8" w:rsidP="001A7AD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positive and negative evidence elicited from witnesses</w:t>
            </w:r>
          </w:p>
          <w:p w14:paraId="25B5EAEB" w14:textId="77777777" w:rsidR="001A7AD8" w:rsidRDefault="001A7AD8" w:rsidP="001A7AD8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 and appropriately address argument likely to be advance by the opposing advocate</w:t>
            </w:r>
          </w:p>
          <w:p w14:paraId="4F01FA2F" w14:textId="77777777" w:rsidR="001E06F7" w:rsidRPr="00ED1D33" w:rsidRDefault="001A7AD8" w:rsidP="001E06F7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effectively deal with interventions by the court and respond appropriately to them</w:t>
            </w:r>
          </w:p>
        </w:tc>
        <w:tc>
          <w:tcPr>
            <w:tcW w:w="638" w:type="pct"/>
          </w:tcPr>
          <w:p w14:paraId="19E7BB7D" w14:textId="77777777" w:rsidR="007F7423" w:rsidRPr="001C3B9E" w:rsidRDefault="00A62243" w:rsidP="00460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12" w:type="pct"/>
          </w:tcPr>
          <w:p w14:paraId="6A1058CA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102B27EF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  <w:tr w:rsidR="007F7423" w:rsidRPr="001C3B9E" w14:paraId="763A80D3" w14:textId="77777777" w:rsidTr="0024510B">
        <w:tc>
          <w:tcPr>
            <w:tcW w:w="1802" w:type="pct"/>
          </w:tcPr>
          <w:p w14:paraId="57AC1B3F" w14:textId="77777777" w:rsidR="001E06F7" w:rsidRDefault="001E06F7" w:rsidP="001E06F7">
            <w:pPr>
              <w:pStyle w:val="Heading3"/>
              <w:ind w:left="176"/>
            </w:pPr>
          </w:p>
          <w:p w14:paraId="009E14EF" w14:textId="77777777" w:rsidR="001E06F7" w:rsidRDefault="001E06F7" w:rsidP="001E06F7">
            <w:pPr>
              <w:pStyle w:val="Heading3"/>
              <w:ind w:left="176"/>
            </w:pPr>
            <w:r>
              <w:t>Part 4 - Civil advocacy</w:t>
            </w:r>
          </w:p>
          <w:p w14:paraId="4B95CE85" w14:textId="77777777" w:rsidR="001E06F7" w:rsidRPr="00EE65AC" w:rsidRDefault="001E06F7" w:rsidP="001E06F7">
            <w:pPr>
              <w:pStyle w:val="ListParagraph"/>
              <w:ind w:left="176"/>
              <w:rPr>
                <w:b/>
                <w:sz w:val="18"/>
                <w:szCs w:val="18"/>
              </w:rPr>
            </w:pPr>
          </w:p>
          <w:p w14:paraId="4D2098E9" w14:textId="77777777" w:rsidR="001E06F7" w:rsidRPr="00EE65AC" w:rsidRDefault="001E06F7" w:rsidP="001E06F7">
            <w:pPr>
              <w:pStyle w:val="ListParagraph"/>
              <w:ind w:left="176"/>
              <w:rPr>
                <w:b/>
                <w:sz w:val="18"/>
                <w:szCs w:val="18"/>
              </w:rPr>
            </w:pPr>
            <w:r w:rsidRPr="00EE65AC">
              <w:rPr>
                <w:b/>
                <w:sz w:val="18"/>
                <w:szCs w:val="18"/>
              </w:rPr>
              <w:t>Trial preparation</w:t>
            </w:r>
          </w:p>
          <w:p w14:paraId="76970AB8" w14:textId="77777777" w:rsidR="001E06F7" w:rsidRDefault="001E06F7" w:rsidP="001E06F7">
            <w:pPr>
              <w:pStyle w:val="ListParagraph"/>
              <w:ind w:left="176"/>
              <w:rPr>
                <w:sz w:val="18"/>
                <w:szCs w:val="18"/>
              </w:rPr>
            </w:pPr>
          </w:p>
          <w:p w14:paraId="1B831A26" w14:textId="77777777" w:rsidR="001E06F7" w:rsidRDefault="001E06F7" w:rsidP="001E06F7">
            <w:pPr>
              <w:pStyle w:val="ListParagraph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advocate must have the ability to</w:t>
            </w:r>
          </w:p>
          <w:p w14:paraId="0F8EED76" w14:textId="77777777" w:rsidR="001E06F7" w:rsidRPr="00EE65AC" w:rsidRDefault="001E06F7" w:rsidP="001E06F7">
            <w:pPr>
              <w:rPr>
                <w:sz w:val="18"/>
                <w:szCs w:val="18"/>
              </w:rPr>
            </w:pPr>
          </w:p>
          <w:p w14:paraId="7938908B" w14:textId="77777777" w:rsidR="001E06F7" w:rsidRDefault="001E06F7" w:rsidP="001E06F7">
            <w:pPr>
              <w:pStyle w:val="ListParagraph"/>
              <w:numPr>
                <w:ilvl w:val="0"/>
                <w:numId w:val="28"/>
              </w:numPr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a coherent and effective trial strategy and/or produce a trial plan based on statements of case, witness statements and other disclosed documents put before the court</w:t>
            </w:r>
          </w:p>
          <w:p w14:paraId="0A0E2C0C" w14:textId="77777777" w:rsidR="00ED1D33" w:rsidRDefault="00ED1D33" w:rsidP="00ED1D33">
            <w:pPr>
              <w:pStyle w:val="ListParagraph"/>
              <w:ind w:left="460"/>
              <w:rPr>
                <w:sz w:val="18"/>
                <w:szCs w:val="18"/>
              </w:rPr>
            </w:pPr>
          </w:p>
          <w:p w14:paraId="5CBC6C19" w14:textId="77777777" w:rsidR="001E06F7" w:rsidRDefault="001E06F7" w:rsidP="001E06F7">
            <w:pPr>
              <w:pStyle w:val="ListParagraph"/>
              <w:numPr>
                <w:ilvl w:val="0"/>
                <w:numId w:val="28"/>
              </w:numPr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sound judgement in the making of appropriate interim applications</w:t>
            </w:r>
          </w:p>
          <w:p w14:paraId="438BED93" w14:textId="77777777" w:rsidR="00ED1D33" w:rsidRPr="00ED1D33" w:rsidRDefault="00ED1D33" w:rsidP="00ED1D33">
            <w:pPr>
              <w:rPr>
                <w:sz w:val="18"/>
                <w:szCs w:val="18"/>
              </w:rPr>
            </w:pPr>
          </w:p>
          <w:p w14:paraId="6A25E8DB" w14:textId="77777777" w:rsidR="001E06F7" w:rsidRDefault="001E06F7" w:rsidP="001E06F7">
            <w:pPr>
              <w:pStyle w:val="ListParagraph"/>
              <w:numPr>
                <w:ilvl w:val="0"/>
                <w:numId w:val="28"/>
              </w:numPr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the effect of interim orders</w:t>
            </w:r>
          </w:p>
          <w:p w14:paraId="4B630C33" w14:textId="77777777" w:rsidR="00ED1D33" w:rsidRPr="00ED1D33" w:rsidRDefault="00ED1D33" w:rsidP="00ED1D33">
            <w:pPr>
              <w:rPr>
                <w:sz w:val="18"/>
                <w:szCs w:val="18"/>
              </w:rPr>
            </w:pPr>
          </w:p>
          <w:p w14:paraId="31D7D6EC" w14:textId="77777777" w:rsidR="001E06F7" w:rsidRDefault="001E06F7" w:rsidP="001E06F7">
            <w:pPr>
              <w:pStyle w:val="ListParagraph"/>
              <w:numPr>
                <w:ilvl w:val="0"/>
                <w:numId w:val="28"/>
              </w:numPr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any costs implications resulting from interim orders</w:t>
            </w:r>
          </w:p>
          <w:p w14:paraId="405CDFC5" w14:textId="77777777" w:rsidR="001E06F7" w:rsidRDefault="001E06F7" w:rsidP="001E06F7">
            <w:pPr>
              <w:pStyle w:val="ListParagraph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coherent skeleton arguments to assist the court</w:t>
            </w:r>
          </w:p>
          <w:p w14:paraId="46015FB5" w14:textId="77777777" w:rsidR="001E06F7" w:rsidRDefault="001E06F7" w:rsidP="001E06F7">
            <w:pPr>
              <w:pStyle w:val="ListParagraph"/>
              <w:ind w:left="460"/>
              <w:rPr>
                <w:sz w:val="18"/>
                <w:szCs w:val="18"/>
              </w:rPr>
            </w:pPr>
          </w:p>
          <w:p w14:paraId="3DC1861C" w14:textId="77777777" w:rsidR="001E06F7" w:rsidRPr="00EE65AC" w:rsidRDefault="001E06F7" w:rsidP="00335D83">
            <w:pPr>
              <w:pStyle w:val="ListParagraph"/>
              <w:ind w:left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EE65AC">
              <w:rPr>
                <w:b/>
                <w:sz w:val="18"/>
                <w:szCs w:val="18"/>
              </w:rPr>
              <w:t>rial bundle</w:t>
            </w:r>
          </w:p>
          <w:p w14:paraId="4442B477" w14:textId="77777777" w:rsidR="001E06F7" w:rsidRDefault="001E06F7" w:rsidP="001E06F7">
            <w:pPr>
              <w:pStyle w:val="ListParagraph"/>
              <w:tabs>
                <w:tab w:val="left" w:pos="601"/>
              </w:tabs>
              <w:ind w:left="176"/>
              <w:rPr>
                <w:sz w:val="18"/>
                <w:szCs w:val="18"/>
              </w:rPr>
            </w:pPr>
          </w:p>
          <w:p w14:paraId="4E122055" w14:textId="77777777" w:rsidR="001E06F7" w:rsidRDefault="001E06F7" w:rsidP="001E06F7">
            <w:pPr>
              <w:pStyle w:val="ListParagraph"/>
              <w:tabs>
                <w:tab w:val="left" w:pos="601"/>
              </w:tabs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Advocates must understand the implications and requirements of the current Practice Directions as to what need</w:t>
            </w:r>
            <w:r w:rsidR="00335D83">
              <w:rPr>
                <w:sz w:val="18"/>
                <w:szCs w:val="18"/>
              </w:rPr>
              <w:t xml:space="preserve">s to be included in the trial </w:t>
            </w:r>
            <w:r>
              <w:rPr>
                <w:sz w:val="18"/>
                <w:szCs w:val="18"/>
              </w:rPr>
              <w:t>bundle and should be able to ensure that the bundle complies with court requirements.</w:t>
            </w:r>
          </w:p>
          <w:p w14:paraId="286F3452" w14:textId="77777777" w:rsidR="00335D83" w:rsidRDefault="00335D83" w:rsidP="00335D83">
            <w:pPr>
              <w:pStyle w:val="Heading3"/>
              <w:ind w:left="176"/>
            </w:pPr>
          </w:p>
          <w:p w14:paraId="4D3706A7" w14:textId="77777777" w:rsidR="00335D83" w:rsidRDefault="00335D83" w:rsidP="00335D83">
            <w:pPr>
              <w:ind w:left="176"/>
              <w:rPr>
                <w:b/>
                <w:sz w:val="18"/>
                <w:szCs w:val="18"/>
              </w:rPr>
            </w:pPr>
            <w:r w:rsidRPr="00335D83">
              <w:rPr>
                <w:b/>
                <w:sz w:val="18"/>
                <w:szCs w:val="18"/>
              </w:rPr>
              <w:t>Alternative</w:t>
            </w:r>
            <w:r>
              <w:rPr>
                <w:b/>
                <w:sz w:val="18"/>
                <w:szCs w:val="18"/>
              </w:rPr>
              <w:t xml:space="preserve"> Dispute Resolution</w:t>
            </w:r>
          </w:p>
          <w:p w14:paraId="53071ED7" w14:textId="77777777" w:rsidR="00335D83" w:rsidRPr="00335D83" w:rsidRDefault="00335D83" w:rsidP="00335D83">
            <w:pPr>
              <w:ind w:left="176"/>
              <w:rPr>
                <w:sz w:val="18"/>
                <w:szCs w:val="18"/>
              </w:rPr>
            </w:pPr>
          </w:p>
          <w:p w14:paraId="533706B4" w14:textId="3C6B2791" w:rsidR="00335D83" w:rsidRPr="00335D83" w:rsidRDefault="00335D83" w:rsidP="00335D83">
            <w:pPr>
              <w:ind w:left="176"/>
              <w:rPr>
                <w:sz w:val="18"/>
                <w:szCs w:val="18"/>
              </w:rPr>
            </w:pPr>
            <w:r w:rsidRPr="00335D83">
              <w:rPr>
                <w:sz w:val="18"/>
                <w:szCs w:val="18"/>
              </w:rPr>
              <w:t xml:space="preserve">Advocates </w:t>
            </w:r>
            <w:r>
              <w:rPr>
                <w:sz w:val="18"/>
                <w:szCs w:val="18"/>
              </w:rPr>
              <w:t>must understand the importance of alternative dispute resolution and whe</w:t>
            </w:r>
            <w:r w:rsidR="008A5B16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it is appropriate to advise their client appropriately.</w:t>
            </w:r>
          </w:p>
          <w:p w14:paraId="0109171D" w14:textId="77777777" w:rsidR="001A7AD8" w:rsidRPr="00EE65AC" w:rsidRDefault="00EE65AC" w:rsidP="001E06F7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38" w:type="pct"/>
          </w:tcPr>
          <w:p w14:paraId="54C86057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pct"/>
          </w:tcPr>
          <w:p w14:paraId="2624DB46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6EFCE06C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  <w:tr w:rsidR="007F7423" w:rsidRPr="001C3B9E" w14:paraId="2ED7BBDF" w14:textId="77777777" w:rsidTr="0024510B">
        <w:tc>
          <w:tcPr>
            <w:tcW w:w="1802" w:type="pct"/>
          </w:tcPr>
          <w:p w14:paraId="3D6D0694" w14:textId="77777777" w:rsidR="00890714" w:rsidRDefault="00890714" w:rsidP="0089071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AA23336" w14:textId="77777777" w:rsidR="007F7423" w:rsidRPr="00890714" w:rsidRDefault="00890714" w:rsidP="001E06F7">
            <w:pPr>
              <w:ind w:firstLine="176"/>
              <w:rPr>
                <w:b/>
              </w:rPr>
            </w:pPr>
            <w:r>
              <w:rPr>
                <w:b/>
              </w:rPr>
              <w:t xml:space="preserve">Part 5 - </w:t>
            </w:r>
            <w:r w:rsidR="003C3CB1" w:rsidRPr="00890714">
              <w:rPr>
                <w:b/>
              </w:rPr>
              <w:t>Criminal advocacy</w:t>
            </w:r>
          </w:p>
          <w:p w14:paraId="5B93511E" w14:textId="77777777" w:rsidR="003C3CB1" w:rsidRDefault="003C3CB1" w:rsidP="003C3CB1">
            <w:pPr>
              <w:pStyle w:val="ListParagraph"/>
              <w:ind w:left="536"/>
              <w:rPr>
                <w:b/>
                <w:sz w:val="18"/>
                <w:szCs w:val="18"/>
              </w:rPr>
            </w:pPr>
          </w:p>
          <w:p w14:paraId="3D9BD613" w14:textId="77777777" w:rsidR="003C3CB1" w:rsidRDefault="003C3CB1" w:rsidP="001E06F7">
            <w:pPr>
              <w:rPr>
                <w:sz w:val="18"/>
                <w:szCs w:val="18"/>
              </w:rPr>
            </w:pPr>
            <w:r>
              <w:t xml:space="preserve">   </w:t>
            </w:r>
            <w:r w:rsidR="001E06F7">
              <w:rPr>
                <w:sz w:val="18"/>
                <w:szCs w:val="18"/>
              </w:rPr>
              <w:t>Advocates must</w:t>
            </w:r>
          </w:p>
          <w:p w14:paraId="1E705924" w14:textId="77777777" w:rsidR="00890714" w:rsidRPr="00890714" w:rsidRDefault="00890714" w:rsidP="00890714">
            <w:pPr>
              <w:rPr>
                <w:sz w:val="18"/>
                <w:szCs w:val="18"/>
              </w:rPr>
            </w:pPr>
          </w:p>
          <w:p w14:paraId="5718836F" w14:textId="77777777" w:rsidR="003C3CB1" w:rsidRPr="00890714" w:rsidRDefault="001E06F7" w:rsidP="001F15EF">
            <w:pPr>
              <w:pStyle w:val="ListParagraph"/>
              <w:numPr>
                <w:ilvl w:val="0"/>
                <w:numId w:val="22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and comply with the</w:t>
            </w:r>
            <w:r w:rsidR="00335D83">
              <w:rPr>
                <w:sz w:val="18"/>
                <w:szCs w:val="18"/>
              </w:rPr>
              <w:t xml:space="preserve"> </w:t>
            </w:r>
            <w:r w:rsidR="00890714" w:rsidRPr="00890714">
              <w:rPr>
                <w:sz w:val="18"/>
                <w:szCs w:val="18"/>
              </w:rPr>
              <w:t>Criminal Procedure Rules</w:t>
            </w:r>
            <w:r w:rsidR="00335D83">
              <w:rPr>
                <w:sz w:val="18"/>
                <w:szCs w:val="18"/>
              </w:rPr>
              <w:t xml:space="preserve"> throughout the trial process</w:t>
            </w:r>
          </w:p>
          <w:p w14:paraId="62770C7E" w14:textId="77777777" w:rsidR="001E06F7" w:rsidRDefault="00335D83" w:rsidP="001F15EF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</w:t>
            </w:r>
            <w:r w:rsidR="001E06F7">
              <w:rPr>
                <w:sz w:val="18"/>
                <w:szCs w:val="18"/>
              </w:rPr>
              <w:t>nderstand and be able to advise on the differing practices styles and policie</w:t>
            </w:r>
            <w:r>
              <w:rPr>
                <w:sz w:val="18"/>
                <w:szCs w:val="18"/>
              </w:rPr>
              <w:t>s of other prosecuting authorit</w:t>
            </w:r>
            <w:r w:rsidR="001E06F7">
              <w:rPr>
                <w:sz w:val="18"/>
                <w:szCs w:val="18"/>
              </w:rPr>
              <w:t>ies</w:t>
            </w:r>
          </w:p>
          <w:p w14:paraId="0C272F71" w14:textId="77777777" w:rsidR="00ED1D33" w:rsidRDefault="00ED1D33" w:rsidP="00ED1D33">
            <w:pPr>
              <w:pStyle w:val="ListParagraph"/>
              <w:tabs>
                <w:tab w:val="left" w:pos="460"/>
              </w:tabs>
              <w:ind w:left="460"/>
              <w:rPr>
                <w:sz w:val="18"/>
                <w:szCs w:val="18"/>
              </w:rPr>
            </w:pPr>
          </w:p>
          <w:p w14:paraId="5653CA95" w14:textId="77777777" w:rsidR="00335D83" w:rsidRDefault="00335D83" w:rsidP="001F15EF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that documents which may be put before the judge and jury are in the appropriate format, accurate and material to the case</w:t>
            </w:r>
          </w:p>
          <w:p w14:paraId="678F895F" w14:textId="77777777" w:rsidR="00ED1D33" w:rsidRPr="00ED1D33" w:rsidRDefault="00ED1D33" w:rsidP="00ED1D33">
            <w:pPr>
              <w:tabs>
                <w:tab w:val="left" w:pos="460"/>
              </w:tabs>
              <w:rPr>
                <w:sz w:val="18"/>
                <w:szCs w:val="18"/>
              </w:rPr>
            </w:pPr>
          </w:p>
          <w:p w14:paraId="0895FA26" w14:textId="77777777" w:rsidR="00335D83" w:rsidRDefault="00335D83" w:rsidP="001F15EF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that copies of any law to be argued are prepared for the benefit of the judge and the opposing advocate</w:t>
            </w:r>
          </w:p>
          <w:p w14:paraId="7CAA4836" w14:textId="77777777" w:rsidR="00ED1D33" w:rsidRPr="00ED1D33" w:rsidRDefault="00ED1D33" w:rsidP="00ED1D33">
            <w:pPr>
              <w:tabs>
                <w:tab w:val="left" w:pos="460"/>
              </w:tabs>
              <w:rPr>
                <w:sz w:val="18"/>
                <w:szCs w:val="18"/>
              </w:rPr>
            </w:pPr>
          </w:p>
          <w:p w14:paraId="2BA1399A" w14:textId="46E63B83" w:rsidR="001F15EF" w:rsidRDefault="00335D83" w:rsidP="001F15EF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 understanding of the potential admissibility o</w:t>
            </w:r>
            <w:r w:rsidR="001F15EF">
              <w:rPr>
                <w:sz w:val="18"/>
                <w:szCs w:val="18"/>
              </w:rPr>
              <w:t>f confessions and previous inconsistent statements including the exercise of the courts</w:t>
            </w:r>
            <w:r w:rsidR="008A5B16">
              <w:rPr>
                <w:sz w:val="18"/>
                <w:szCs w:val="18"/>
              </w:rPr>
              <w:t>’</w:t>
            </w:r>
            <w:r w:rsidR="001F15EF">
              <w:rPr>
                <w:sz w:val="18"/>
                <w:szCs w:val="18"/>
              </w:rPr>
              <w:t xml:space="preserve"> discretion</w:t>
            </w:r>
          </w:p>
          <w:p w14:paraId="632B97B1" w14:textId="77777777" w:rsidR="001F15EF" w:rsidRDefault="001F15EF" w:rsidP="001F15EF">
            <w:pPr>
              <w:pStyle w:val="ListParagraph"/>
              <w:tabs>
                <w:tab w:val="left" w:pos="601"/>
              </w:tabs>
              <w:ind w:left="601"/>
              <w:rPr>
                <w:sz w:val="18"/>
                <w:szCs w:val="18"/>
              </w:rPr>
            </w:pPr>
          </w:p>
          <w:p w14:paraId="1A675DD6" w14:textId="77777777" w:rsidR="001F15EF" w:rsidRDefault="001F15EF" w:rsidP="001F15EF">
            <w:pPr>
              <w:tabs>
                <w:tab w:val="left" w:pos="601"/>
              </w:tabs>
              <w:ind w:left="601" w:hanging="425"/>
              <w:rPr>
                <w:b/>
                <w:sz w:val="18"/>
                <w:szCs w:val="18"/>
              </w:rPr>
            </w:pPr>
            <w:r w:rsidRPr="001F15EF">
              <w:rPr>
                <w:b/>
                <w:sz w:val="18"/>
                <w:szCs w:val="18"/>
              </w:rPr>
              <w:t>Trial preparation</w:t>
            </w:r>
          </w:p>
          <w:p w14:paraId="0A8789E0" w14:textId="77777777" w:rsidR="001F15EF" w:rsidRDefault="001F15EF" w:rsidP="001F15EF">
            <w:pPr>
              <w:tabs>
                <w:tab w:val="left" w:pos="601"/>
              </w:tabs>
              <w:ind w:left="601" w:hanging="425"/>
              <w:rPr>
                <w:b/>
                <w:sz w:val="18"/>
                <w:szCs w:val="18"/>
              </w:rPr>
            </w:pPr>
          </w:p>
          <w:p w14:paraId="0CC11385" w14:textId="77777777" w:rsidR="001F15EF" w:rsidRDefault="001F15EF" w:rsidP="001F15EF">
            <w:p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Applicants must</w:t>
            </w:r>
            <w:r w:rsidR="00DE7898">
              <w:rPr>
                <w:sz w:val="18"/>
                <w:szCs w:val="18"/>
              </w:rPr>
              <w:t xml:space="preserve"> </w:t>
            </w:r>
          </w:p>
          <w:p w14:paraId="6616912F" w14:textId="77777777" w:rsidR="001F15EF" w:rsidRPr="001F15EF" w:rsidRDefault="001F15EF" w:rsidP="001F15EF">
            <w:p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</w:p>
          <w:p w14:paraId="0ACC96F0" w14:textId="77777777" w:rsidR="001F15EF" w:rsidRDefault="001F15EF" w:rsidP="00DE7898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ind w:left="46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prepare a coherent and effective trial strategy and produce a trial</w:t>
            </w:r>
            <w:r w:rsidR="00DE78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 based on an understanding of</w:t>
            </w:r>
          </w:p>
          <w:p w14:paraId="65C72703" w14:textId="77777777" w:rsidR="001F15EF" w:rsidRDefault="001F15EF" w:rsidP="001F15EF">
            <w:pPr>
              <w:pStyle w:val="ListParagraph"/>
              <w:numPr>
                <w:ilvl w:val="0"/>
                <w:numId w:val="29"/>
              </w:num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the rules relating to indictments</w:t>
            </w:r>
          </w:p>
          <w:p w14:paraId="24309647" w14:textId="77777777" w:rsidR="001F15EF" w:rsidRDefault="001F15EF" w:rsidP="001F15EF">
            <w:pPr>
              <w:pStyle w:val="ListParagraph"/>
              <w:numPr>
                <w:ilvl w:val="0"/>
                <w:numId w:val="29"/>
              </w:num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rules relating to disclosure</w:t>
            </w:r>
          </w:p>
          <w:p w14:paraId="7701E2C1" w14:textId="0985ECE8" w:rsidR="001F15EF" w:rsidRDefault="001F15EF" w:rsidP="001F15EF">
            <w:pPr>
              <w:pStyle w:val="ListParagraph"/>
              <w:numPr>
                <w:ilvl w:val="0"/>
                <w:numId w:val="29"/>
              </w:num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issues that may arise at and/or from a Plea and Directions Hearing (PDH)</w:t>
            </w:r>
          </w:p>
          <w:p w14:paraId="1E64F276" w14:textId="77777777" w:rsidR="00ED1D33" w:rsidRDefault="00ED1D33" w:rsidP="00ED1D33">
            <w:pPr>
              <w:pStyle w:val="ListParagraph"/>
              <w:tabs>
                <w:tab w:val="left" w:pos="601"/>
              </w:tabs>
              <w:ind w:left="1321"/>
              <w:rPr>
                <w:sz w:val="18"/>
                <w:szCs w:val="18"/>
              </w:rPr>
            </w:pPr>
          </w:p>
          <w:p w14:paraId="21B66585" w14:textId="77777777" w:rsidR="001F15EF" w:rsidRDefault="001F15EF" w:rsidP="001F15EF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hanging="9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deal promptly and effectively with issues</w:t>
            </w:r>
          </w:p>
          <w:p w14:paraId="6D61722F" w14:textId="77777777" w:rsidR="001F15EF" w:rsidRDefault="001F15EF" w:rsidP="001F15EF">
            <w:pPr>
              <w:tabs>
                <w:tab w:val="left" w:pos="601"/>
              </w:tabs>
              <w:ind w:left="6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may arise at and/or from the PDH</w:t>
            </w:r>
          </w:p>
          <w:p w14:paraId="4E66713B" w14:textId="77777777" w:rsidR="001F15EF" w:rsidRDefault="001F15EF" w:rsidP="001F15EF">
            <w:p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</w:p>
          <w:p w14:paraId="4B12BD86" w14:textId="77777777" w:rsidR="001F15EF" w:rsidRPr="001F15EF" w:rsidRDefault="001F15EF" w:rsidP="001F15EF">
            <w:pPr>
              <w:tabs>
                <w:tab w:val="left" w:pos="601"/>
              </w:tabs>
              <w:ind w:left="601" w:hanging="4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Trial procedure</w:t>
            </w:r>
          </w:p>
          <w:p w14:paraId="28FD9666" w14:textId="77777777" w:rsidR="001F15EF" w:rsidRDefault="00DE7898" w:rsidP="001F15EF">
            <w:p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237F7CEE" w14:textId="77777777" w:rsidR="00DE7898" w:rsidRDefault="00DE7898" w:rsidP="001F15EF">
            <w:pPr>
              <w:tabs>
                <w:tab w:val="left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Applicants must understand</w:t>
            </w:r>
          </w:p>
          <w:p w14:paraId="6CE880F0" w14:textId="77777777" w:rsidR="00DE7898" w:rsidRPr="00DE7898" w:rsidRDefault="00DE7898" w:rsidP="00DE7898">
            <w:pPr>
              <w:pStyle w:val="ListParagraph"/>
              <w:tabs>
                <w:tab w:val="left" w:pos="601"/>
              </w:tabs>
              <w:ind w:left="1080"/>
              <w:rPr>
                <w:sz w:val="18"/>
                <w:szCs w:val="18"/>
              </w:rPr>
            </w:pPr>
          </w:p>
          <w:p w14:paraId="2EA76628" w14:textId="77777777" w:rsidR="00DE7898" w:rsidRDefault="00DE7898" w:rsidP="00ED1D3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procedure for empanelment of the jury</w:t>
            </w:r>
          </w:p>
          <w:p w14:paraId="6706E6D1" w14:textId="77777777" w:rsidR="00ED1D33" w:rsidRPr="00ED1D33" w:rsidRDefault="00ED1D33" w:rsidP="00ED1D33">
            <w:pPr>
              <w:tabs>
                <w:tab w:val="left" w:pos="601"/>
              </w:tabs>
              <w:rPr>
                <w:sz w:val="18"/>
                <w:szCs w:val="18"/>
              </w:rPr>
            </w:pPr>
          </w:p>
          <w:p w14:paraId="0ED1DB69" w14:textId="77777777" w:rsidR="00DE7898" w:rsidRDefault="00DE7898" w:rsidP="00ED1D3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order of speeches and witnesses</w:t>
            </w:r>
          </w:p>
          <w:p w14:paraId="23DB0BCF" w14:textId="77777777" w:rsidR="00ED1D33" w:rsidRPr="00ED1D33" w:rsidRDefault="00ED1D33" w:rsidP="00ED1D33">
            <w:pPr>
              <w:tabs>
                <w:tab w:val="left" w:pos="601"/>
              </w:tabs>
              <w:rPr>
                <w:sz w:val="18"/>
                <w:szCs w:val="18"/>
              </w:rPr>
            </w:pPr>
          </w:p>
          <w:p w14:paraId="2560D4AD" w14:textId="77777777" w:rsidR="00DE7898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legal submissions should be made to the judge in the absence of the jury</w:t>
            </w:r>
          </w:p>
          <w:p w14:paraId="0ECBA779" w14:textId="77777777" w:rsidR="00ED1D33" w:rsidRPr="00ED1D33" w:rsidRDefault="00ED1D33" w:rsidP="00ED1D33">
            <w:pPr>
              <w:tabs>
                <w:tab w:val="left" w:pos="601"/>
              </w:tabs>
              <w:rPr>
                <w:sz w:val="18"/>
                <w:szCs w:val="18"/>
              </w:rPr>
            </w:pPr>
          </w:p>
          <w:p w14:paraId="35E49065" w14:textId="77777777" w:rsidR="00DE7898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matters which the judge should cover in summing up</w:t>
            </w:r>
          </w:p>
          <w:p w14:paraId="1C843874" w14:textId="77777777" w:rsidR="00ED1D33" w:rsidRPr="00ED1D33" w:rsidRDefault="00ED1D33" w:rsidP="00ED1D33">
            <w:pPr>
              <w:pStyle w:val="ListParagraph"/>
              <w:rPr>
                <w:sz w:val="18"/>
                <w:szCs w:val="18"/>
              </w:rPr>
            </w:pPr>
          </w:p>
          <w:p w14:paraId="177671BD" w14:textId="77777777" w:rsidR="00ED1D33" w:rsidRDefault="00ED1D33" w:rsidP="00ED1D33">
            <w:pPr>
              <w:pStyle w:val="ListParagraph"/>
              <w:tabs>
                <w:tab w:val="left" w:pos="601"/>
              </w:tabs>
              <w:ind w:left="601"/>
              <w:rPr>
                <w:sz w:val="18"/>
                <w:szCs w:val="18"/>
              </w:rPr>
            </w:pPr>
          </w:p>
          <w:p w14:paraId="35F630F5" w14:textId="77777777" w:rsidR="00DE7898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they can assist the judge with any specific points to be addressed in the summing up</w:t>
            </w:r>
          </w:p>
          <w:p w14:paraId="40C103EA" w14:textId="77777777" w:rsidR="00ED1D33" w:rsidRDefault="00ED1D33" w:rsidP="00ED1D33">
            <w:pPr>
              <w:pStyle w:val="ListParagraph"/>
              <w:tabs>
                <w:tab w:val="left" w:pos="601"/>
              </w:tabs>
              <w:ind w:left="601"/>
              <w:rPr>
                <w:sz w:val="18"/>
                <w:szCs w:val="18"/>
              </w:rPr>
            </w:pPr>
          </w:p>
          <w:p w14:paraId="47C00AD7" w14:textId="77777777" w:rsidR="00DE7898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actions and attributes that may adversely affect the client’s case in the eyes of a jury</w:t>
            </w:r>
          </w:p>
          <w:p w14:paraId="2D6CA3FC" w14:textId="77777777" w:rsidR="00DE7898" w:rsidRDefault="00DE7898" w:rsidP="00DE7898">
            <w:pPr>
              <w:tabs>
                <w:tab w:val="left" w:pos="601"/>
              </w:tabs>
              <w:ind w:left="176"/>
              <w:rPr>
                <w:sz w:val="18"/>
                <w:szCs w:val="18"/>
              </w:rPr>
            </w:pPr>
          </w:p>
          <w:p w14:paraId="3BDBD822" w14:textId="77777777" w:rsidR="00DE7898" w:rsidRDefault="00DE7898" w:rsidP="00DE7898">
            <w:pPr>
              <w:tabs>
                <w:tab w:val="left" w:pos="601"/>
              </w:tabs>
              <w:ind w:left="176"/>
              <w:rPr>
                <w:b/>
                <w:sz w:val="18"/>
                <w:szCs w:val="18"/>
              </w:rPr>
            </w:pPr>
            <w:r w:rsidRPr="00DE7898">
              <w:rPr>
                <w:b/>
                <w:sz w:val="18"/>
                <w:szCs w:val="18"/>
              </w:rPr>
              <w:t>Sentencing</w:t>
            </w:r>
          </w:p>
          <w:p w14:paraId="7BFF652B" w14:textId="77777777" w:rsidR="00DE7898" w:rsidRDefault="00DE7898" w:rsidP="00DE7898">
            <w:pPr>
              <w:tabs>
                <w:tab w:val="left" w:pos="601"/>
              </w:tabs>
              <w:ind w:left="176"/>
              <w:rPr>
                <w:b/>
                <w:sz w:val="18"/>
                <w:szCs w:val="18"/>
              </w:rPr>
            </w:pPr>
          </w:p>
          <w:p w14:paraId="0FD91424" w14:textId="77777777" w:rsidR="00DE7898" w:rsidRPr="00DE7898" w:rsidRDefault="00DE7898" w:rsidP="00DE7898">
            <w:pPr>
              <w:tabs>
                <w:tab w:val="left" w:pos="601"/>
              </w:tabs>
              <w:ind w:left="176"/>
              <w:rPr>
                <w:sz w:val="18"/>
                <w:szCs w:val="18"/>
              </w:rPr>
            </w:pPr>
            <w:r w:rsidRPr="00DE7898">
              <w:rPr>
                <w:sz w:val="18"/>
                <w:szCs w:val="18"/>
              </w:rPr>
              <w:t>Applicants must understand</w:t>
            </w:r>
          </w:p>
          <w:p w14:paraId="15E663C0" w14:textId="77777777" w:rsidR="00DE7898" w:rsidRPr="00DE7898" w:rsidRDefault="00DE7898" w:rsidP="00DE7898">
            <w:pPr>
              <w:tabs>
                <w:tab w:val="left" w:pos="601"/>
              </w:tabs>
              <w:ind w:left="176"/>
              <w:rPr>
                <w:b/>
                <w:sz w:val="18"/>
                <w:szCs w:val="18"/>
              </w:rPr>
            </w:pPr>
          </w:p>
          <w:p w14:paraId="428D78D8" w14:textId="77777777" w:rsidR="00890714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90714">
              <w:rPr>
                <w:sz w:val="18"/>
                <w:szCs w:val="18"/>
              </w:rPr>
              <w:t>atters relating to advice on a plea of guilty</w:t>
            </w:r>
          </w:p>
          <w:p w14:paraId="4861C3DF" w14:textId="77777777" w:rsidR="00ED1D33" w:rsidRDefault="00ED1D33" w:rsidP="00ED1D33">
            <w:pPr>
              <w:pStyle w:val="ListParagraph"/>
              <w:tabs>
                <w:tab w:val="left" w:pos="601"/>
              </w:tabs>
              <w:ind w:left="601"/>
              <w:rPr>
                <w:sz w:val="18"/>
                <w:szCs w:val="18"/>
              </w:rPr>
            </w:pPr>
          </w:p>
          <w:p w14:paraId="69A40DD6" w14:textId="77777777" w:rsidR="00890714" w:rsidRDefault="00DE7898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90714">
              <w:rPr>
                <w:sz w:val="18"/>
                <w:szCs w:val="18"/>
              </w:rPr>
              <w:t>entencing guidelines and case law, the judge’s sentencing powers and range of sentencing tariffs</w:t>
            </w:r>
          </w:p>
          <w:p w14:paraId="55B3C40D" w14:textId="77777777" w:rsidR="00ED1D33" w:rsidRPr="00ED1D33" w:rsidRDefault="00ED1D33" w:rsidP="00ED1D33">
            <w:pPr>
              <w:tabs>
                <w:tab w:val="left" w:pos="601"/>
              </w:tabs>
              <w:rPr>
                <w:sz w:val="18"/>
                <w:szCs w:val="18"/>
              </w:rPr>
            </w:pPr>
          </w:p>
          <w:p w14:paraId="6C75037B" w14:textId="71DE2B5D" w:rsidR="003C3CB1" w:rsidRPr="00890714" w:rsidRDefault="00890714" w:rsidP="00335D83">
            <w:pPr>
              <w:pStyle w:val="ListParagraph"/>
              <w:numPr>
                <w:ilvl w:val="0"/>
                <w:numId w:val="21"/>
              </w:numPr>
              <w:tabs>
                <w:tab w:val="left" w:pos="601"/>
              </w:tabs>
              <w:ind w:left="601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obligation of advocates, whether for the prosecution or the defence, to draw the trial judge’s attention to limitation on his/her sentencing powers</w:t>
            </w:r>
          </w:p>
          <w:p w14:paraId="601380F0" w14:textId="77777777" w:rsidR="003C3CB1" w:rsidRPr="003C3CB1" w:rsidRDefault="003C3CB1" w:rsidP="003C3CB1">
            <w:pPr>
              <w:pStyle w:val="ListParagraph"/>
              <w:ind w:left="536"/>
              <w:rPr>
                <w:sz w:val="18"/>
                <w:szCs w:val="18"/>
              </w:rPr>
            </w:pPr>
          </w:p>
        </w:tc>
        <w:tc>
          <w:tcPr>
            <w:tcW w:w="638" w:type="pct"/>
          </w:tcPr>
          <w:p w14:paraId="67466FBF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pct"/>
          </w:tcPr>
          <w:p w14:paraId="1439D632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09DAED8C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  <w:tr w:rsidR="007F7423" w:rsidRPr="001C3B9E" w14:paraId="19228804" w14:textId="77777777" w:rsidTr="0024510B">
        <w:tc>
          <w:tcPr>
            <w:tcW w:w="1802" w:type="pct"/>
          </w:tcPr>
          <w:p w14:paraId="254F33B4" w14:textId="77777777" w:rsidR="009D05F9" w:rsidRDefault="00EB4DA7" w:rsidP="00EB4DA7">
            <w:pPr>
              <w:spacing w:before="120" w:after="120"/>
              <w:ind w:left="176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9D05F9">
              <w:rPr>
                <w:b/>
                <w:sz w:val="22"/>
                <w:szCs w:val="22"/>
              </w:rPr>
              <w:t>Part 6 – Equality and diversity pervasive      standards</w:t>
            </w:r>
            <w:r w:rsidR="0024510B">
              <w:rPr>
                <w:sz w:val="18"/>
                <w:szCs w:val="18"/>
              </w:rPr>
              <w:t xml:space="preserve">    </w:t>
            </w:r>
          </w:p>
          <w:p w14:paraId="6A7F4420" w14:textId="77777777" w:rsidR="007F7423" w:rsidRPr="00890714" w:rsidRDefault="00EB4DA7" w:rsidP="00DE7898">
            <w:pPr>
              <w:tabs>
                <w:tab w:val="left" w:pos="176"/>
              </w:tabs>
              <w:spacing w:before="120" w:after="120"/>
              <w:ind w:left="176"/>
              <w:rPr>
                <w:b/>
              </w:rPr>
            </w:pPr>
            <w:r>
              <w:rPr>
                <w:sz w:val="18"/>
                <w:szCs w:val="18"/>
              </w:rPr>
              <w:t xml:space="preserve"> </w:t>
            </w:r>
            <w:r w:rsidR="00890714">
              <w:rPr>
                <w:sz w:val="18"/>
                <w:szCs w:val="18"/>
              </w:rPr>
              <w:t>Advocate</w:t>
            </w:r>
            <w:r w:rsidR="0024510B">
              <w:rPr>
                <w:sz w:val="18"/>
                <w:szCs w:val="18"/>
              </w:rPr>
              <w:t>s</w:t>
            </w:r>
            <w:r w:rsidR="00890714">
              <w:rPr>
                <w:sz w:val="18"/>
                <w:szCs w:val="18"/>
              </w:rPr>
              <w:t xml:space="preserve"> must have an understanding and awareness </w:t>
            </w:r>
            <w:r w:rsidR="0024510B">
              <w:rPr>
                <w:sz w:val="18"/>
                <w:szCs w:val="18"/>
              </w:rPr>
              <w:t xml:space="preserve">   </w:t>
            </w:r>
            <w:r w:rsidR="009D05F9">
              <w:rPr>
                <w:sz w:val="18"/>
                <w:szCs w:val="18"/>
              </w:rPr>
              <w:t xml:space="preserve">         </w:t>
            </w:r>
            <w:r w:rsidR="00890714">
              <w:rPr>
                <w:sz w:val="18"/>
                <w:szCs w:val="18"/>
              </w:rPr>
              <w:t>of</w:t>
            </w:r>
            <w:r w:rsidR="00DE7898">
              <w:rPr>
                <w:sz w:val="18"/>
                <w:szCs w:val="18"/>
              </w:rPr>
              <w:t xml:space="preserve"> equality and diversity issues.</w:t>
            </w:r>
          </w:p>
        </w:tc>
        <w:tc>
          <w:tcPr>
            <w:tcW w:w="638" w:type="pct"/>
          </w:tcPr>
          <w:p w14:paraId="2F656142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2" w:type="pct"/>
          </w:tcPr>
          <w:p w14:paraId="5F50EE73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3ED8AAF0" w14:textId="77777777" w:rsidR="007F7423" w:rsidRPr="001C3B9E" w:rsidRDefault="007F7423" w:rsidP="00460B3A">
            <w:pPr>
              <w:jc w:val="both"/>
              <w:rPr>
                <w:sz w:val="18"/>
                <w:szCs w:val="18"/>
              </w:rPr>
            </w:pPr>
          </w:p>
        </w:tc>
      </w:tr>
    </w:tbl>
    <w:p w14:paraId="5CC8B839" w14:textId="77777777" w:rsidR="007F7423" w:rsidRDefault="007F7423">
      <w:pPr>
        <w:rPr>
          <w:b/>
        </w:rPr>
      </w:pPr>
    </w:p>
    <w:p w14:paraId="1B505A72" w14:textId="77777777" w:rsidR="007F7423" w:rsidRDefault="007F7423">
      <w:pPr>
        <w:rPr>
          <w:b/>
        </w:rPr>
      </w:pPr>
    </w:p>
    <w:sectPr w:rsidR="007F7423" w:rsidSect="005C30D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006B" w14:textId="77777777" w:rsidR="00BE5646" w:rsidRDefault="00BE5646" w:rsidP="001833B9">
      <w:r>
        <w:separator/>
      </w:r>
    </w:p>
    <w:p w14:paraId="2EB2DCA4" w14:textId="77777777" w:rsidR="00BE5646" w:rsidRDefault="00BE5646"/>
  </w:endnote>
  <w:endnote w:type="continuationSeparator" w:id="0">
    <w:p w14:paraId="612B6AA0" w14:textId="77777777" w:rsidR="00BE5646" w:rsidRDefault="00BE5646" w:rsidP="001833B9">
      <w:r>
        <w:continuationSeparator/>
      </w:r>
    </w:p>
    <w:p w14:paraId="59A678BB" w14:textId="77777777" w:rsidR="00BE5646" w:rsidRDefault="00BE5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5413" w14:textId="77777777" w:rsidR="003D4987" w:rsidRDefault="004F3E32" w:rsidP="003111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49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C3F81" w14:textId="77777777" w:rsidR="003D4987" w:rsidRDefault="003D4987" w:rsidP="00650190">
    <w:pPr>
      <w:pStyle w:val="Footer"/>
      <w:ind w:right="360"/>
    </w:pPr>
  </w:p>
  <w:p w14:paraId="239D3991" w14:textId="77777777" w:rsidR="003D4987" w:rsidRDefault="003D49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1A49" w14:textId="77777777" w:rsidR="00BE5646" w:rsidRDefault="00BE5646" w:rsidP="001833B9">
      <w:r>
        <w:separator/>
      </w:r>
    </w:p>
    <w:p w14:paraId="61EE2F8C" w14:textId="77777777" w:rsidR="00BE5646" w:rsidRDefault="00BE5646"/>
  </w:footnote>
  <w:footnote w:type="continuationSeparator" w:id="0">
    <w:p w14:paraId="49C65DFE" w14:textId="77777777" w:rsidR="00BE5646" w:rsidRDefault="00BE5646" w:rsidP="001833B9">
      <w:r>
        <w:continuationSeparator/>
      </w:r>
    </w:p>
    <w:p w14:paraId="5A10A4E0" w14:textId="77777777" w:rsidR="00BE5646" w:rsidRDefault="00BE5646"/>
  </w:footnote>
  <w:footnote w:id="1">
    <w:p w14:paraId="769597E6" w14:textId="77777777" w:rsidR="003D4987" w:rsidRDefault="003D49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27B0D">
          <w:rPr>
            <w:rStyle w:val="Hyperlink"/>
            <w:rFonts w:cs="Arial"/>
          </w:rPr>
          <w:t>http://ec.europa.eu/internal_market/qualifications/index_en.htm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3ED"/>
    <w:multiLevelType w:val="hybridMultilevel"/>
    <w:tmpl w:val="2A80D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F7A58"/>
    <w:multiLevelType w:val="hybridMultilevel"/>
    <w:tmpl w:val="A9A0F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475A1"/>
    <w:multiLevelType w:val="hybridMultilevel"/>
    <w:tmpl w:val="FBD85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849CB"/>
    <w:multiLevelType w:val="hybridMultilevel"/>
    <w:tmpl w:val="590811EE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65438C9"/>
    <w:multiLevelType w:val="multilevel"/>
    <w:tmpl w:val="FB720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Calibri" w:hAnsi="Arial" w:cs="Arial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C594527"/>
    <w:multiLevelType w:val="hybridMultilevel"/>
    <w:tmpl w:val="40C40DE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E62475C"/>
    <w:multiLevelType w:val="hybridMultilevel"/>
    <w:tmpl w:val="23E08D2E"/>
    <w:lvl w:ilvl="0" w:tplc="03B484E0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228F7790"/>
    <w:multiLevelType w:val="hybridMultilevel"/>
    <w:tmpl w:val="42401E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F37AF"/>
    <w:multiLevelType w:val="hybridMultilevel"/>
    <w:tmpl w:val="F50EE5F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4174979"/>
    <w:multiLevelType w:val="hybridMultilevel"/>
    <w:tmpl w:val="9320A240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2575434B"/>
    <w:multiLevelType w:val="hybridMultilevel"/>
    <w:tmpl w:val="B85AFEE4"/>
    <w:lvl w:ilvl="0" w:tplc="FAF67018">
      <w:start w:val="1"/>
      <w:numFmt w:val="decimal"/>
      <w:lvlText w:val="%1."/>
      <w:lvlJc w:val="left"/>
      <w:pPr>
        <w:ind w:left="53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0E905ED"/>
    <w:multiLevelType w:val="hybridMultilevel"/>
    <w:tmpl w:val="F11C402C"/>
    <w:lvl w:ilvl="0" w:tplc="C4849ABE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5EB3645"/>
    <w:multiLevelType w:val="hybridMultilevel"/>
    <w:tmpl w:val="802A390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9E30A32"/>
    <w:multiLevelType w:val="multilevel"/>
    <w:tmpl w:val="9470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0128E"/>
    <w:multiLevelType w:val="hybridMultilevel"/>
    <w:tmpl w:val="DEB8BD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911EF"/>
    <w:multiLevelType w:val="hybridMultilevel"/>
    <w:tmpl w:val="70AE28EA"/>
    <w:lvl w:ilvl="0" w:tplc="08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4AE56A1C"/>
    <w:multiLevelType w:val="hybridMultilevel"/>
    <w:tmpl w:val="33C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60BE8"/>
    <w:multiLevelType w:val="hybridMultilevel"/>
    <w:tmpl w:val="6B16964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6471F3D"/>
    <w:multiLevelType w:val="hybridMultilevel"/>
    <w:tmpl w:val="381AC24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59915AB0"/>
    <w:multiLevelType w:val="hybridMultilevel"/>
    <w:tmpl w:val="C828287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5A4B2E24"/>
    <w:multiLevelType w:val="hybridMultilevel"/>
    <w:tmpl w:val="C630A7C0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1" w15:restartNumberingAfterBreak="0">
    <w:nsid w:val="65F95800"/>
    <w:multiLevelType w:val="hybridMultilevel"/>
    <w:tmpl w:val="92DC987E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69C171C6"/>
    <w:multiLevelType w:val="hybridMultilevel"/>
    <w:tmpl w:val="A8949EF4"/>
    <w:lvl w:ilvl="0" w:tplc="080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3" w15:restartNumberingAfterBreak="0">
    <w:nsid w:val="6A980A53"/>
    <w:multiLevelType w:val="hybridMultilevel"/>
    <w:tmpl w:val="1374C34C"/>
    <w:lvl w:ilvl="0" w:tplc="989043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6EEF1E37"/>
    <w:multiLevelType w:val="hybridMultilevel"/>
    <w:tmpl w:val="A278726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FDE6F0C"/>
    <w:multiLevelType w:val="hybridMultilevel"/>
    <w:tmpl w:val="D09CA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7271A1"/>
    <w:multiLevelType w:val="hybridMultilevel"/>
    <w:tmpl w:val="117C45A8"/>
    <w:lvl w:ilvl="0" w:tplc="136C56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8DD7E49"/>
    <w:multiLevelType w:val="hybridMultilevel"/>
    <w:tmpl w:val="34762218"/>
    <w:lvl w:ilvl="0" w:tplc="08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8" w15:restartNumberingAfterBreak="0">
    <w:nsid w:val="796E4F1D"/>
    <w:multiLevelType w:val="hybridMultilevel"/>
    <w:tmpl w:val="5726ACD2"/>
    <w:lvl w:ilvl="0" w:tplc="7AAEF9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28"/>
  </w:num>
  <w:num w:numId="5">
    <w:abstractNumId w:val="10"/>
  </w:num>
  <w:num w:numId="6">
    <w:abstractNumId w:val="20"/>
  </w:num>
  <w:num w:numId="7">
    <w:abstractNumId w:val="11"/>
  </w:num>
  <w:num w:numId="8">
    <w:abstractNumId w:val="9"/>
  </w:num>
  <w:num w:numId="9">
    <w:abstractNumId w:val="24"/>
  </w:num>
  <w:num w:numId="10">
    <w:abstractNumId w:val="6"/>
  </w:num>
  <w:num w:numId="11">
    <w:abstractNumId w:val="3"/>
  </w:num>
  <w:num w:numId="12">
    <w:abstractNumId w:val="17"/>
  </w:num>
  <w:num w:numId="13">
    <w:abstractNumId w:val="27"/>
  </w:num>
  <w:num w:numId="14">
    <w:abstractNumId w:val="18"/>
  </w:num>
  <w:num w:numId="15">
    <w:abstractNumId w:val="5"/>
  </w:num>
  <w:num w:numId="16">
    <w:abstractNumId w:val="21"/>
  </w:num>
  <w:num w:numId="17">
    <w:abstractNumId w:val="25"/>
  </w:num>
  <w:num w:numId="18">
    <w:abstractNumId w:val="2"/>
  </w:num>
  <w:num w:numId="19">
    <w:abstractNumId w:val="12"/>
  </w:num>
  <w:num w:numId="20">
    <w:abstractNumId w:val="0"/>
  </w:num>
  <w:num w:numId="21">
    <w:abstractNumId w:val="14"/>
  </w:num>
  <w:num w:numId="22">
    <w:abstractNumId w:val="1"/>
  </w:num>
  <w:num w:numId="23">
    <w:abstractNumId w:val="26"/>
  </w:num>
  <w:num w:numId="24">
    <w:abstractNumId w:val="13"/>
  </w:num>
  <w:num w:numId="25">
    <w:abstractNumId w:val="16"/>
  </w:num>
  <w:num w:numId="26">
    <w:abstractNumId w:val="7"/>
  </w:num>
  <w:num w:numId="27">
    <w:abstractNumId w:val="23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B9"/>
    <w:rsid w:val="000026A6"/>
    <w:rsid w:val="0000575A"/>
    <w:rsid w:val="00011D92"/>
    <w:rsid w:val="00020C93"/>
    <w:rsid w:val="000325CB"/>
    <w:rsid w:val="00032674"/>
    <w:rsid w:val="0004026B"/>
    <w:rsid w:val="00067DAD"/>
    <w:rsid w:val="000763F0"/>
    <w:rsid w:val="00092684"/>
    <w:rsid w:val="000C55E2"/>
    <w:rsid w:val="000D623E"/>
    <w:rsid w:val="000E3B66"/>
    <w:rsid w:val="00182841"/>
    <w:rsid w:val="001833B9"/>
    <w:rsid w:val="001A7AD8"/>
    <w:rsid w:val="001B0819"/>
    <w:rsid w:val="001C3B9E"/>
    <w:rsid w:val="001E06F7"/>
    <w:rsid w:val="001F15EF"/>
    <w:rsid w:val="001F57A0"/>
    <w:rsid w:val="001F7B2C"/>
    <w:rsid w:val="0022073D"/>
    <w:rsid w:val="0024510B"/>
    <w:rsid w:val="00247BAC"/>
    <w:rsid w:val="0025324E"/>
    <w:rsid w:val="002B174A"/>
    <w:rsid w:val="002B26A0"/>
    <w:rsid w:val="002C6596"/>
    <w:rsid w:val="002F2D48"/>
    <w:rsid w:val="00311102"/>
    <w:rsid w:val="00335D83"/>
    <w:rsid w:val="003422AD"/>
    <w:rsid w:val="003452A3"/>
    <w:rsid w:val="00367EC8"/>
    <w:rsid w:val="003925B8"/>
    <w:rsid w:val="003B0422"/>
    <w:rsid w:val="003C1E45"/>
    <w:rsid w:val="003C3CB1"/>
    <w:rsid w:val="003D27E6"/>
    <w:rsid w:val="003D4987"/>
    <w:rsid w:val="003E1E7C"/>
    <w:rsid w:val="00410231"/>
    <w:rsid w:val="00460B3A"/>
    <w:rsid w:val="0046752B"/>
    <w:rsid w:val="004B1C28"/>
    <w:rsid w:val="004B2A07"/>
    <w:rsid w:val="004B4EF5"/>
    <w:rsid w:val="004F3E32"/>
    <w:rsid w:val="00533261"/>
    <w:rsid w:val="005733AC"/>
    <w:rsid w:val="005C1046"/>
    <w:rsid w:val="005C30DA"/>
    <w:rsid w:val="005D6191"/>
    <w:rsid w:val="005E4C92"/>
    <w:rsid w:val="005E689A"/>
    <w:rsid w:val="006061F1"/>
    <w:rsid w:val="00623FF8"/>
    <w:rsid w:val="006245B5"/>
    <w:rsid w:val="006337F2"/>
    <w:rsid w:val="00650190"/>
    <w:rsid w:val="0065707D"/>
    <w:rsid w:val="0066012B"/>
    <w:rsid w:val="00683811"/>
    <w:rsid w:val="00687C63"/>
    <w:rsid w:val="00690855"/>
    <w:rsid w:val="006E05FB"/>
    <w:rsid w:val="006E2AE9"/>
    <w:rsid w:val="006F2794"/>
    <w:rsid w:val="007043E8"/>
    <w:rsid w:val="0071698B"/>
    <w:rsid w:val="00721060"/>
    <w:rsid w:val="007613F9"/>
    <w:rsid w:val="00771026"/>
    <w:rsid w:val="0078778E"/>
    <w:rsid w:val="007E417C"/>
    <w:rsid w:val="007E5F6E"/>
    <w:rsid w:val="007F7423"/>
    <w:rsid w:val="00817727"/>
    <w:rsid w:val="00822162"/>
    <w:rsid w:val="0083014D"/>
    <w:rsid w:val="008660CA"/>
    <w:rsid w:val="00876241"/>
    <w:rsid w:val="00877642"/>
    <w:rsid w:val="00890714"/>
    <w:rsid w:val="008A5B16"/>
    <w:rsid w:val="008C2BF5"/>
    <w:rsid w:val="008C2FFC"/>
    <w:rsid w:val="00964846"/>
    <w:rsid w:val="009A19E7"/>
    <w:rsid w:val="009B3926"/>
    <w:rsid w:val="009B5375"/>
    <w:rsid w:val="009D05F9"/>
    <w:rsid w:val="00A126FC"/>
    <w:rsid w:val="00A33F12"/>
    <w:rsid w:val="00A37481"/>
    <w:rsid w:val="00A55C4F"/>
    <w:rsid w:val="00A62243"/>
    <w:rsid w:val="00A64B87"/>
    <w:rsid w:val="00A677AA"/>
    <w:rsid w:val="00A773D7"/>
    <w:rsid w:val="00AA16D1"/>
    <w:rsid w:val="00AA5124"/>
    <w:rsid w:val="00AB46D7"/>
    <w:rsid w:val="00AD3DAA"/>
    <w:rsid w:val="00AF2781"/>
    <w:rsid w:val="00AF6661"/>
    <w:rsid w:val="00B071CA"/>
    <w:rsid w:val="00B608F9"/>
    <w:rsid w:val="00BC2DE6"/>
    <w:rsid w:val="00BD49AE"/>
    <w:rsid w:val="00BE5646"/>
    <w:rsid w:val="00BF1A48"/>
    <w:rsid w:val="00C20ECF"/>
    <w:rsid w:val="00C63B65"/>
    <w:rsid w:val="00C724DE"/>
    <w:rsid w:val="00C90039"/>
    <w:rsid w:val="00C910F8"/>
    <w:rsid w:val="00D0137C"/>
    <w:rsid w:val="00D1098E"/>
    <w:rsid w:val="00D22053"/>
    <w:rsid w:val="00D22D6F"/>
    <w:rsid w:val="00D23A47"/>
    <w:rsid w:val="00D26130"/>
    <w:rsid w:val="00D309F5"/>
    <w:rsid w:val="00D3726C"/>
    <w:rsid w:val="00D501EB"/>
    <w:rsid w:val="00D675E0"/>
    <w:rsid w:val="00D774E0"/>
    <w:rsid w:val="00DA71BD"/>
    <w:rsid w:val="00DB7D06"/>
    <w:rsid w:val="00DB7DDF"/>
    <w:rsid w:val="00DE7898"/>
    <w:rsid w:val="00DF5E3A"/>
    <w:rsid w:val="00E0234D"/>
    <w:rsid w:val="00E037E6"/>
    <w:rsid w:val="00E06635"/>
    <w:rsid w:val="00E20B17"/>
    <w:rsid w:val="00E3659C"/>
    <w:rsid w:val="00E804D4"/>
    <w:rsid w:val="00E861A1"/>
    <w:rsid w:val="00E95010"/>
    <w:rsid w:val="00EB3223"/>
    <w:rsid w:val="00EB4DA7"/>
    <w:rsid w:val="00EC7C4B"/>
    <w:rsid w:val="00ED1D33"/>
    <w:rsid w:val="00EE0ECD"/>
    <w:rsid w:val="00EE65AC"/>
    <w:rsid w:val="00F07EA3"/>
    <w:rsid w:val="00F16CE6"/>
    <w:rsid w:val="00F32F2D"/>
    <w:rsid w:val="00F610FF"/>
    <w:rsid w:val="00F8317B"/>
    <w:rsid w:val="00F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338C28"/>
  <w15:docId w15:val="{FD0BABAD-A6D5-4204-9DD0-F0AF1254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60"/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833B9"/>
    <w:pPr>
      <w:keepNext/>
      <w:widowControl w:val="0"/>
      <w:tabs>
        <w:tab w:val="left" w:pos="900"/>
        <w:tab w:val="left" w:pos="2160"/>
        <w:tab w:val="left" w:pos="3060"/>
        <w:tab w:val="left" w:pos="7776"/>
      </w:tabs>
      <w:jc w:val="both"/>
      <w:outlineLvl w:val="1"/>
    </w:pPr>
    <w:rPr>
      <w:rFonts w:cs="Times New Roman"/>
      <w:b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33B9"/>
    <w:pPr>
      <w:keepNext/>
      <w:widowControl w:val="0"/>
      <w:tabs>
        <w:tab w:val="left" w:pos="1008"/>
        <w:tab w:val="left" w:pos="2160"/>
        <w:tab w:val="left" w:pos="7488"/>
      </w:tabs>
      <w:outlineLvl w:val="2"/>
    </w:pPr>
    <w:rPr>
      <w:rFonts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33B9"/>
    <w:rPr>
      <w:rFonts w:ascii="Arial" w:hAnsi="Arial" w:cs="Times New Roman"/>
      <w:b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33B9"/>
    <w:rPr>
      <w:rFonts w:ascii="Arial" w:hAnsi="Arial" w:cs="Times New Roman"/>
      <w:b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833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33B9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1833B9"/>
    <w:rPr>
      <w:rFonts w:cs="Times New Roman"/>
      <w:vertAlign w:val="superscript"/>
    </w:rPr>
  </w:style>
  <w:style w:type="paragraph" w:customStyle="1" w:styleId="Normal1">
    <w:name w:val="Normal1"/>
    <w:basedOn w:val="Normal"/>
    <w:rsid w:val="001833B9"/>
    <w:rPr>
      <w:sz w:val="22"/>
      <w:szCs w:val="22"/>
      <w:lang w:eastAsia="en-GB"/>
    </w:rPr>
  </w:style>
  <w:style w:type="character" w:styleId="Hyperlink">
    <w:name w:val="Hyperlink"/>
    <w:basedOn w:val="DefaultParagraphFont"/>
    <w:rsid w:val="001833B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1833B9"/>
    <w:rPr>
      <w:rFonts w:cs="Times New Roman"/>
      <w:sz w:val="16"/>
      <w:szCs w:val="16"/>
    </w:rPr>
  </w:style>
  <w:style w:type="character" w:styleId="Emphasis">
    <w:name w:val="Emphasis"/>
    <w:basedOn w:val="DefaultParagraphFont"/>
    <w:qFormat/>
    <w:rsid w:val="001833B9"/>
    <w:rPr>
      <w:rFonts w:cs="Times New Roman"/>
      <w:i/>
      <w:iCs/>
    </w:rPr>
  </w:style>
  <w:style w:type="paragraph" w:styleId="ListParagraph">
    <w:name w:val="List Paragraph"/>
    <w:basedOn w:val="Normal"/>
    <w:qFormat/>
    <w:rsid w:val="001833B9"/>
    <w:pPr>
      <w:ind w:left="720"/>
    </w:pPr>
  </w:style>
  <w:style w:type="paragraph" w:styleId="Header">
    <w:name w:val="header"/>
    <w:basedOn w:val="Normal"/>
    <w:link w:val="HeaderChar"/>
    <w:semiHidden/>
    <w:rsid w:val="00183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833B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3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3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650190"/>
  </w:style>
  <w:style w:type="paragraph" w:styleId="BalloonText">
    <w:name w:val="Balloon Text"/>
    <w:basedOn w:val="Normal"/>
    <w:link w:val="BalloonTextChar"/>
    <w:uiPriority w:val="99"/>
    <w:semiHidden/>
    <w:unhideWhenUsed/>
    <w:rsid w:val="001F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A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3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efinition">
    <w:name w:val="HTML Definition"/>
    <w:basedOn w:val="DefaultParagraphFont"/>
    <w:uiPriority w:val="99"/>
    <w:semiHidden/>
    <w:unhideWhenUsed/>
    <w:rsid w:val="008660CA"/>
    <w:rPr>
      <w:i/>
      <w:iCs/>
    </w:rPr>
  </w:style>
  <w:style w:type="paragraph" w:customStyle="1" w:styleId="Default">
    <w:name w:val="Default"/>
    <w:rsid w:val="000C5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987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87"/>
    <w:rPr>
      <w:rFonts w:ascii="Arial" w:hAnsi="Arial" w:cs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7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7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70">
                      <w:marLeft w:val="225"/>
                      <w:marRight w:val="0"/>
                      <w:marTop w:val="96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47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1" w:color="CCCCCC"/>
                            <w:left w:val="single" w:sz="6" w:space="15" w:color="CCCCCC"/>
                            <w:bottom w:val="single" w:sz="6" w:space="30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2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9880">
                      <w:marLeft w:val="3450"/>
                      <w:marRight w:val="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5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08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ra.org.uk/solicitors/accreditation/higher-rights/competence-standards.pa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ra.org.uk/solicitors/accreditation/higher-rights/competence-standards.pag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internal_market/qualification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5FD6189B35E45A52473BCEB7E328A" ma:contentTypeVersion="13" ma:contentTypeDescription="Create a new document." ma:contentTypeScope="" ma:versionID="fbe8834d6cceb69a33defbf73ecdba4e">
  <xsd:schema xmlns:xsd="http://www.w3.org/2001/XMLSchema" xmlns:xs="http://www.w3.org/2001/XMLSchema" xmlns:p="http://schemas.microsoft.com/office/2006/metadata/properties" xmlns:ns3="034f807c-094b-4332-935f-00b24bf8c526" xmlns:ns4="c93b9354-0d01-4804-bd3d-18adf0c4c298" targetNamespace="http://schemas.microsoft.com/office/2006/metadata/properties" ma:root="true" ma:fieldsID="bbc490376e17cb546e59d56288a70802" ns3:_="" ns4:_="">
    <xsd:import namespace="034f807c-094b-4332-935f-00b24bf8c526"/>
    <xsd:import namespace="c93b9354-0d01-4804-bd3d-18adf0c4c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f807c-094b-4332-935f-00b24bf8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9354-0d01-4804-bd3d-18adf0c4c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D14F-8E22-4936-B87E-CA6A98602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BA875-2957-4AE3-9D09-2D08801909E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93b9354-0d01-4804-bd3d-18adf0c4c298"/>
    <ds:schemaRef ds:uri="http://schemas.microsoft.com/office/2006/documentManagement/types"/>
    <ds:schemaRef ds:uri="034f807c-094b-4332-935f-00b24bf8c5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C07F3B-BC3D-465A-9EF4-A1E52E4F4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f807c-094b-4332-935f-00b24bf8c526"/>
    <ds:schemaRef ds:uri="c93b9354-0d01-4804-bd3d-18adf0c4c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D7915-54C9-48A0-95DC-2952C36E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Rights of Audience Regulations 2011 (Regulation 5)</vt:lpstr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Rights of Audience Regulations 2011 (Regulation 5)</dc:title>
  <dc:creator>Solicitors Regulation Authority (SRA)</dc:creator>
  <cp:lastModifiedBy>Kay Kinman</cp:lastModifiedBy>
  <cp:revision>2</cp:revision>
  <cp:lastPrinted>2013-01-17T10:21:00Z</cp:lastPrinted>
  <dcterms:created xsi:type="dcterms:W3CDTF">2020-07-17T12:23:00Z</dcterms:created>
  <dcterms:modified xsi:type="dcterms:W3CDTF">2020-07-17T12:23:00Z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0x01010068B5FD6189B35E45A52473BCEB7E328A</vt:lpwstr>
  </property>
</Properties>
</file>